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D-2979/2013 vom 4. Juni 2013</w:t>
      </w:r>
    </w:p>
    <w:p>
      <w:r>
        <w:t>Bundesverwaltungsgericht, 2013-06-04, DE</w:t>
      </w:r>
    </w:p>
    <w:p>
      <w:r>
        <w:rPr>
          <w:b/>
        </w:rPr>
        <w:t xml:space="preserve">Quelle: </w:t>
      </w:r>
      <w:r>
        <w:t>https://mcp.opencaselaw.ch/entscheid/bvger_D-2979_2013</w:t>
      </w:r>
    </w:p>
    <w:p>
      <w:r>
        <w:t>FR: TAF D-2979/2013 du 4 juin 2013</w:t>
      </w:r>
    </w:p>
    <w:p>
      <w:r>
        <w:t>IT: TAF D-2979/2013 del 4 giugno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des Asylgesetzes vom 26. Juni 1998 [AsylG, SR 142.31]); Art. 83 Bst. c Ziff. 1 und Bst. d Ziff. 1 des Bundesgerichtsgesetzes vom 17. Juni 2005 [BGG, SR 173.110]).</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Artikel 12, 19, 20, 41 Absatz 2, 52 und 68 in der bisherigen Fassung gelten.</w:t>
      </w:r>
    </w:p>
    <w:p>
      <w:r>
        <w:rPr>
          <w:b/>
        </w:rPr>
        <w:t>E. 2.1</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 Der vorliegende Entscheid ergeht indessen in deutscher Sprache (Art. 33a Abs. 2 VwVG i.V.m. Art. 6 AsylG).</w:t>
      </w:r>
    </w:p>
    <w:p>
      <w:r>
        <w:rPr>
          <w:b/>
        </w:rPr>
        <w:t>E. 2.2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 vom sprachlichen Mangel abgesehen - formgerecht eingereichte Beschwerde ist einzutreten (Art. 108 Abs. 1 AsylG; Art. 105 AsylG i.V.m. Art. 37 VGG und Art. 48 Abs. 1 und Art. 52 Abs. 1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Über offensichtlich unbegründete Beschwerden wird in einzelrichterlicher Zuständigkeit mit Zustimmung eines zweiten Richters oder einer zweiten Richterin entschieden (Art. 111 Bst. e AsylG), weshalb der Beschwerdeentscheid nur summarisch zu begründen ist (Art. 111a Abs. 2 AsylG). Gestützt auf Art. 111a Abs. 1 AsylG wurde auf die Durchführung eines Schriftenwechsels verzichtet.</w:t>
      </w:r>
    </w:p>
    <w:p>
      <w:r>
        <w:rPr>
          <w:b/>
        </w:rPr>
        <w:t>E. 5.1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5.2.1</w:t>
      </w:r>
    </w:p>
    <w:p>
      <w:r>
        <w:t>Die Beschwerdeführerin wurde nicht zu ihren Asylgesuchen be­fragt. Sie hat ihre Vorbringen jedoch bereits im Asylgesuch vom 10. April 2011 schriftlich dargelegt (vgl. Sachverhalt Bst. A.a). Zudem wurde ihr in der Folge mit Zwischenverfügung des BFM vom 19. No­vem­ber 2012 ein Katalog von für die vollständige Erstellung des rechtserheblichen Sachverhalts noch zu beantwortenden offenen Fra­gen zugestellt, wozu sie mit am 14. Februar 2013 auf der schwei­ze­ri­schen Vertretung in Khartum eingegangenem Schreiben Stellung ge­nom­men hat (vgl. Sachverhalt Bst. A.b). Der entscheid­wesentliche Sach­verhalt erscheint angesichts der schriftlichen Dar­legung der Asyl­grün­de soweit erstellt, dass die entscheidrelevanten Elemente vor­lie­gen.</w:t>
      </w:r>
    </w:p>
    <w:p>
      <w:r>
        <w:rPr>
          <w:b/>
        </w:rPr>
        <w:t>E. 5.2.2</w:t>
      </w:r>
    </w:p>
    <w:p>
      <w:r>
        <w:t>Bei dieser Sachlage bestand keine Veranlassung, die Be­schwer­deführerin vor dem Entscheid durch eine schweizerische Ver­tretung zu­sätzlich persönlich anhören zu lassen. Das BFM hat den ver­fahrens­rechtlichen Anforderungen damit Genüge getan.</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5.4</w:t>
      </w:r>
    </w:p>
    <w:p>
      <w:r>
        <w:t>Das BFM führte zur Begründung seiner Verfügung im Wesentlichen aus, die Schilderungen der Beschwerdeführerin in ihrem Gesuch vom 10. April 2011 sowie in der Stellungnahme vom 14. Februar 2013 liessen darauf schliessen, dass die Beschwerdeführerin ernstzunehmende Schwierigkeiten mit den eritreischen Behörden habe. Es sei aber zu prüfen, ob einer allfälligen Asylgewährung durch die Schweiz der Asylausschlussgrund von Art. 52 Abs. 2 AsylG (alt) entgegenstehe. Danach könne einer Person das Asyl verweigert werden, wenn es ihr zugemutet werden könne, sich in einem anderen Staat um Aufnahme zu bemühen. In ihrem Schreiben vom 14. Februar 2013 habe die Beschwerdeführerin angegeben, sie könne im Sudan, wo sie sich vom 3. Januar 2010 bis zum 22. Juni 2011 im Flüchtlingslager D._______ aufgehalten und sich als Flüchtling registrieren lassen habe, nicht legal arbeiten; auch sei sie dort von der Polizei und der Bevölkerung schlecht behandelt worden und ihr Leben sei nicht sicher gewesen. Laut Berichten des UNHCR - so das BFM weiter - befänden sich zahlreiche eritreische Flüchtlinge und Asylbewerber im Sudan. Vor diesem Hintergrund sei zwar nicht zu verkennen, dass die Lage vor Ort für diese Men­schen wie auch für die Beschwerdeführerin nicht einfach sei; dennoch bestünden keine konkreten Anhaltspunkte zur Annahme, dass ein weiterer Verbleib im Sudan für die Beschwerdeführerin nicht zumutbar oder möglich wäre. Flüchtlinge im Sudan verfügten nicht über ein freies Auf­enthaltsrecht für das ganze Land, sondern würden nach ihrer Registrie­rung einem Flüchtlingslager zugeteilt, wo sie sich aufzuhalten hätten und die nötige Versorgung erhielten. Es sei der Beschwerdeführerin daher zuzumuten, beim UNHCR um Schutz zu ersuchen, falls ihre Situation tat­sächlich kritisch sein sollte. Das Leben in Khartum sei für eritreische Flüchtlinge gewiss nicht einfach. Aus den Angaben der Beschwerdeführerin gehe hervor, dass sie sich seit Ende Juni 2011 dort aufhalte. Angesichts ihres bald zweijährigen Aufenthalts könne jedoch davon ausgegangen werden, dass die Hürden für eine zumutbare Existenz in Khartum in ihrem Fall nicht unüberwindbar seien, auch wenn sie keine Arbeitsbewilligung besitze. Überdies lebe im Sudan eine grosse eritreische Diaspora, die für in Not geratene Landsleute bereit­stehe und weitgehend Unterstützung biete. Schliesslich sei keine beson­dere Beziehungsnähe der Beschwerdeführerin zur Schweiz gegeben, lebten doch gemäss deren Angaben keine nahen Verwandten oder Bezugs­personen in der Schweiz und seien in den Akten keine diesbezüglichen Anhaltspunkte ersichtlich.</w:t>
      </w:r>
    </w:p>
    <w:p>
      <w:r>
        <w:rPr>
          <w:b/>
        </w:rPr>
        <w:t>E. 5.5</w:t>
      </w:r>
    </w:p>
    <w:p>
      <w:r>
        <w:t>In der Beschwerde wird im Wesentlichen in knapper Form der im vor­instanzlichen Verfahren geschilderte Sachverhalt wiederholt. Zusätzlich führt die Beschwerdeführerin aus, ihre Gesundheit sei angeschlagen; sie sei Krankheiten wie Malaria und Typhus ausgesetzt gewesen und habe unter Menstruationsproblemen gelitten. Zudem fürchte sie stets, von eritreischen Spionen gekidnappt und nach Eritrea zurückgeführt zu werden. Mittlerweile dürfe sie in Khartum arbeiten und sich in der Stadt frei bewegen. Doch sei sie mehrmals auf eine Polizeistation mitgenommen und für die Freilassung zur Bezahlung eines Geldbetrages aufgefordert worden. Dabei habe sie keinerlei Hilfe seitens des UNHCR erhalten, und wenn Hilfe eingetroffen wäre, hätte man sie höchstens gezwungen, ins Flüchtlingslager D._______ zurückzukehren.</w:t>
      </w:r>
    </w:p>
    <w:p>
      <w:r>
        <w:rPr>
          <w:b/>
        </w:rPr>
        <w:t>E. 5.6</w:t>
      </w:r>
    </w:p>
    <w:p>
      <w:r>
        <w:t>Die Überprüfung der Akten ergibt, dass sich die Erwägungen in der angefochtenen Verfügung (vgl. Ziff 5.4. der Erwägungen) als zutreffend erweisen und der Beschwerdeführerin tatsächlich zugemutet werden kann, sich weiterhin im Sudan aufzuhalten, zumal sie offenbar mittlerweile die Erlaubnis erhalten hat, sich in der Hauptstadt Khartum frei zu bewegen und auch zu arbeiten. Es ist im Sudan zwar in der Tat in vereinzelten Fällen zu Deportationen von eritreischen Flüchtlingen gekommen. Gemäss gesicherten Kenntnissen ist das Risiko einer Deportation oder Verschleppung für Eritreer, die im Sudan vom UNHCR als Flüchtlinge anerkannt sind, jedoch gering (vgl. statt vieler Urteile D-756/2013 vom 26. Februar 2013 E. 5.6). Sollte die Beschwerdeführerin eine Deportation ernsthaft befürchten, wäre es ihr zuzumuten, Khartum wieder zu verlassen und in das ihr zugewiesene Flüchtlingslager zurückzukehren. In Bezug auf die in der Beschwerde geltend gemachten gesundheitlichen Probleme (sie habe nicht nur unter Menstruationsproblemen, sondern während zweier Monate auch unter Malaria gelitten) ist festzuhalten, dass den beiden zu den Akten gegebenen ärztlichen Kurzberichten entnommen werden kann, dass die Beschwerdeführerin im Sudan die erforderliche medizinische Betreuung erhalten hat.</w:t>
      </w:r>
    </w:p>
    <w:p>
      <w:r>
        <w:rPr>
          <w:b/>
        </w:rPr>
        <w:t>E. 5.7</w:t>
      </w:r>
    </w:p>
    <w:p>
      <w:r>
        <w:t>Zusammenfassend ergibt sich, dass vorliegend keine konkreten Hinweise dafür bestehen, die Beschwerdeführerin sei gegenwärtig einer konkreten Gefährdung ausgesetzt oder habe eine unmittelbar drohende Gefährdung akut zu befürchten.</w:t>
      </w:r>
    </w:p>
    <w:p>
      <w:r>
        <w:rPr>
          <w:b/>
        </w:rPr>
        <w:t>E. 5.8</w:t>
      </w:r>
    </w:p>
    <w:p>
      <w:r>
        <w:t>Schliesslich ist auch das Bestehen einer besonderen Be­zie­hungs­nähe zur Schweiz zu verneinen. Der Umstand, dass die Beschwer­de­füh­rerin, welche im vorinstanzlichen Verfahren wiederholt ausdrücklich fest­gehalten hatte, in der Schweiz weder Verwandte noch Bekannte zu haben, in der Beschwerde auf eine Cousine namens L. M. verweist, ver­mag daran nichts zu ändern, zumal das angebliche - wohl auch als zu wenige nah zu qualifizierende - Verwandtschaftsverhältnis nicht be­legt ist und L. M. erst am 20. Juni 2012, mithin erst gut ein Jahr nach der Einreichung des Asylgesuches durch die Beschwerdeführerin, aber mehr als ein halbes Jahr vor der Einreichung der Eingabe vom 14. Feb­ruar 2013 als Asylbewerberin in die Schweiz eingereist ist.</w:t>
      </w:r>
    </w:p>
    <w:p>
      <w:r>
        <w:rPr>
          <w:b/>
        </w:rPr>
        <w:t>E. 5.9</w:t>
      </w:r>
    </w:p>
    <w:p>
      <w:r>
        <w:t>Die Beschwerdeführerin vermochte insgesamt nicht aufzuzeigen, dass sie auf die Schutzgewährung durch die Schweiz angewiesen ist beziehungsweise ihr gerade die Schweiz den erforderlichen Schutz gewähren muss. Der weitere Verbleib im Sudan ist ihr nach dem Gesagten zuzumuten und die Vorinstanz hat ihr zu Recht die Einreise in die Schweiz verweigert und das Asylgesuch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7</w:t>
      </w:r>
    </w:p>
    <w:p>
      <w:r>
        <w:t>Bei diesem Ausgang des Verfahrens wären dessen Kosten grundsätzlich der Beschwerdeführerin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