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D-2976/2020 vom 17. März 2022</w:t>
      </w:r>
    </w:p>
    <w:p>
      <w:r>
        <w:t>Bundesverwaltungsgericht, 2022-03-17, DE</w:t>
      </w:r>
    </w:p>
    <w:p>
      <w:r>
        <w:rPr>
          <w:b/>
        </w:rPr>
        <w:t xml:space="preserve">Quelle: </w:t>
      </w:r>
      <w:r>
        <w:t>https://mcp.opencaselaw.ch/entscheid/bvger_D-2976_2020</w:t>
      </w:r>
    </w:p>
    <w:p>
      <w:r>
        <w:t>FR: TAF D-2976/2020 du 17 mars 2022</w:t>
      </w:r>
    </w:p>
    <w:p>
      <w:r>
        <w:t>IT: TAF D-2976/2020 del 17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D-2976/2020 Seite 7</w:t>
      </w:r>
    </w:p>
    <w:p>
      <w:r>
        <w:rPr>
          <w:b/>
        </w:rPr>
        <w:t>E. 1.3</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 weshalb das Gericht nachfolgend die neue Ge- setzesbezeichnung verwendet.</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zur Einreichung der Beschwerde legitimiert (Art. 105 AsylG i.V.m. Art. 37 VGG und Art. 48 Abs. 1 VwVG). Auf die Beschwerde ist – unter Vorbehalt der E. 2.3 – einzutreten.</w:t>
      </w:r>
    </w:p>
    <w:p>
      <w:r>
        <w:rPr>
          <w:b/>
        </w:rPr>
        <w:t>E. 1.5</w:t>
      </w:r>
    </w:p>
    <w:p>
      <w:r>
        <w:t>Die Kognition des Bundesverwaltungsgerichts und die zulässigen Rü- gen richten sich im Asylbereich nach Art. 106 Abs. 1 AsylG, im Bereich des Ausländerrechts nach Art. 49 VwVG (BVGE 2014/26 E. 5).</w:t>
      </w:r>
    </w:p>
    <w:p>
      <w:r>
        <w:rPr>
          <w:b/>
        </w:rPr>
        <w:t>E. 2.1</w:t>
      </w:r>
    </w:p>
    <w:p>
      <w:r>
        <w:t>Den in der Beschwerde gestellten Antrag auf Bekanntgabe des Spruch- körpers hat das Gericht – unter Vorbehalt allfälliger Wechsel bei Abwesen- heiten – bereits mit Zwischenverfügung vom 26. Juni 2020 behandelt, auf welche an dieser Stelle zu verweisen ist (vgl. Sachverhalt Bst. E). Nach- dem die bisherige Zweitrichterin Mia Fuchs inzwischen in eine andere Ab- teilung des Bundesverwaltungsgerichts übergetreten ist, wird Susanne Bolz als Zweitrichterin bestimmt. Da der Drittrichter Gérard Scherrer derzeit abwesend ist, ist das Verfahren auf dessen Stellvertreter Gérald Bovier übergegangen.</w:t>
      </w:r>
    </w:p>
    <w:p>
      <w:r>
        <w:rPr>
          <w:b/>
        </w:rPr>
        <w:t>E. 2.2</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Der Algorithmus beziehungsweise die Software, mit wel- cher das Bundesverwaltungsgericht den Spruchkörper bestimmt, welcher die bei ihm eingereichten Rechtsmittel beurteilt, ist als solche keine das konkrete Verfahren betreffende Akte, in die Einsicht gewährt werden könnte. Der im Rechtsbegehren [1] mitenthaltene Antrag, es sei über den</w:t>
      </w:r>
    </w:p>
    <w:p>
      <w:r>
        <w:t>D-2976/2020 Seite 8 Algorithmus Auskunft zu erteilen, mittels dessen die Bestimmung des Spruchkörpers vorgenommen worden sei, ist daher abzuweisen.</w:t>
      </w:r>
    </w:p>
    <w:p>
      <w:r>
        <w:rPr>
          <w:b/>
        </w:rPr>
        <w:t>E. 2.3</w:t>
      </w:r>
    </w:p>
    <w:p>
      <w:r>
        <w:t>Auf den Antrag auf Bestätigung der zufälligen Zusammensetzung des Spruchkörpers ist nicht einzutreten (vgl. BVGE 2019 VI/6 E. 4).</w:t>
      </w:r>
    </w:p>
    <w:p>
      <w:r>
        <w:rPr>
          <w:b/>
        </w:rPr>
        <w:t>E. 3.1</w:t>
      </w:r>
    </w:p>
    <w:p>
      <w:r>
        <w:t>In der Beschwerde vom 8. Juni 2020 werden verschiedene formelle Rügen erhoben (Verletzung des Anspruchs auf rechtliches Gehör, Verlet- zung der Begründungspflicht sowie unrichtige und unvollständige Abklä- rung des rechtserheblichen Sachverhalts). Diese sind vorab zu beurteilen, da sie gegebenenfalls geeignet sind, eine Kassation der vorinstanzlichen Verfügung zu bewirken (vgl. Rechtsbegehren Ziffn. 2–4 der Beschwerde).</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3.2.2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3.3.1</w:t>
      </w:r>
    </w:p>
    <w:p>
      <w:r>
        <w:t>Der Beschwerdeführer sieht seinen Anspruch auf rechtliches Gehör zunächst insofern als verletzt an, als er trotz seines Zusammenbruchs bei der Anhörung vom 7. Oktober 2019 und des anschliessenden Abbruchs der Anhörung vom zuständigen Sachbearbeiter des SEM "sinngemäss ge- nötigt" worden sei, trotzdem die Rückübersetzung des Protokolls "über sich ergehen zu lassen. Dies deute darauf hin, dass die Anhörung vom 7. Ok- tober 2019 "in keiner Weise fair abgelaufen" sei beziehungsweise "absolut</w:t>
      </w:r>
    </w:p>
    <w:p>
      <w:r>
        <w:t>D-2976/2020 Seite 9 zentrale Verfahrensrechte" "mit Füssen getreten" worden seien (vgl. Be- schwerde S. 9 Ziff. 4.1.1). Aufgrund dieser schweren Verletzung seines rechtlichen Gehörs würden sowohl das Anhörungsprotokoll vom 7. Oktober 2019 wie auch das Anhörungsprotokoll vom 17. Dezember 2019 unbrauch- bar. Das erste, weil es unter massiver Verletzung seines rechtlichen Ge- hörs zustande gekommen sei und das zweite, weil es eine Fortsetzung ei- nes rechtswidrig erstellten Protokolls darstelle. Die beiden Protokolle dürf- ten somit im vorliegenden Verfahren nicht verwendet werden und der Sach- verhalt müsse neu und vollständig abgeklärt respektive die gesamte Anhö- rung wiederholt werden, weshalb die angefochtene Verfügung aufgehoben werden müsse.</w:t>
      </w:r>
    </w:p>
    <w:p>
      <w:r>
        <w:rPr>
          <w:b/>
        </w:rPr>
        <w:t>E. 3.3.2</w:t>
      </w:r>
    </w:p>
    <w:p>
      <w:r>
        <w:t>In der Vernehmlassung wird diesbezüglich entgegnet, zwischen der Beendigung der Anhörung des Beschwerdeführers und der Rücküberset- zung sei eine Pause von eineinhalb Stunden eingelegt worden. Darüber hinaus sei dem Protokoll nicht zu entnehmen, dass der Beschwerdeführer nicht in der Lage gewesen wäre, dem Dolmetscher genau zuzuhören, des- sen Rückübersetzung zu verstehen und gegebenenfalls Korrekturen anzu- bringen. Des Weiteren hätte er jederzeit die Möglichkeit gehabt, anzuzei- gen, dass er sich nicht hinreichend wohl fühle, um der Rückübersetzung folgen zu können. Angesichts seines Alters von 38 Jahren bei der Anhö- rung wäre auch zu erwarten gewesen, dass er sehr wohl hätte abschätzen können, ob er der Rückübersetzung folgen könne oder nicht. Hinsichtlich des ärztlichen Berichts vom 8. Oktober 2019 sei festzuhalten, dass dieser weder der Annahme der Zulässigkeit noch der Zumutbarkeit des Wegwei- sungsvollzugs entgegenstehe.</w:t>
      </w:r>
    </w:p>
    <w:p>
      <w:r>
        <w:rPr>
          <w:b/>
        </w:rPr>
        <w:t>E. 3.3.3</w:t>
      </w:r>
    </w:p>
    <w:p>
      <w:r>
        <w:t>In seiner Replik vom 19. November 2020 hält der Beschwerdeführer fest, da es ihm nach Abbruch der Anhörung nicht mehr möglich gewesen sei, die Fragen des Sachbearbeiters zu beantworten, sei vermutungsweise davon auszugehen, dass er auch nicht in der Lage gewesen sei, die Rück- übersetzung durchzustehen, was dem verantwortlichen Sachbearbeiter des SEM hätte bewusst sein müssen. Zudem habe die Hilfswerkvertretung im Anhörungsprotokoll vom 17. Dezember 2019 angemerkt, dass der Be- schwerdeführer nicht mehr in der Lage gewesen sei, an der Rücküberset- zung teilzunehmen, welche trotzdem durchgeführt worden sei. Damit gehe auch die Aussage des SEM in der Vernehmlassung fehl, dem Anhörungs- protokoll sei nicht zu entnehmen, dass er nicht in der Lage gewesen wäre, die Übersetzungsperson zu verstehen. Aufgrund seines desolaten Ge- sundheitszustandes anlässlich der Anhörung vom 7. Oktober 2019 dürfe entgegen der Annahme der Vorinstanz in ihrer Vernehmlassung auch nicht</w:t>
      </w:r>
    </w:p>
    <w:p>
      <w:r>
        <w:t>D-2976/2020 Seite 10 davon ausgegangen werden, dass er sich wie ein psychisch und körperlich gesunder 38-Jähriger gegen die Anordnungen des Sachbearbeiters des SEM hätte wehren beziehungsweise seine Teilnahme an der Rücküberset- zung hätte verweigern können, zumal er gemäss dem ärztlichen Bericht des Spitals O._______ vom 8. Oktober 2019 an einer psychosomatischen Belastungsstörung leide (a.a.O. S. 2 f. Ziffn. 2–5).</w:t>
      </w:r>
    </w:p>
    <w:p>
      <w:r>
        <w:rPr>
          <w:b/>
        </w:rPr>
        <w:t>E. 3.3.4.1</w:t>
      </w:r>
    </w:p>
    <w:p>
      <w:r>
        <w:t>Einleitend ist darauf hinzuweisen, dass zwischen dem Zusammen- bruch des Beschwerdeführers anlässlich der Anhörung vom 7. Oktober 2019 und der Rückübersetzung eine Pause von eineinhalb Stunden einge- legt worden ist. In dieser Zeit wurde der Beschwerdeführer auch durch ei- nen Sanitäter betreut. Angesichts dieser Ausgangslage ist es nicht statt- haft, aus der Tatsache des Abbruchs der Anhörung als solcher auf ein grundsätzliches Unvermögen des Beschwerdeführers zu schliessen, wei- teren Amtshandlungen des SEM an besagtem Tag folgen zu können. In diesem Zusammenhang schliesst sich das Bundesverwaltungsgericht der Argumentation der Vorinstanz an, wonach vom Beschwerdeführer als er- wachsener und grundsätzlich handlungsfähiger Person hätte erwartet wer- den können, eine allfällige Unfähigkeit, sich auf die Rückübersetzung kon- zentrieren und dergestalt seine Parteirechte wahren zu können, zu signa- lisieren, wie er es ja auch in Bezug auf seine vorgängige Anhörung getan hat. Ein solches Zeichen des Beschwerdeführers ist nicht aktenkundig. Der diesbezügliche Einwand auf Beschwerdeebene, der Beschwerdeführer habe sich – auch angesichts der im ärztlichen Bericht vom 8. Oktober 2019 diagnostizierten psychosomatischen Belastungsstörung (richtigerweise wurde beim Beschwerdeführer lediglich der Verdacht einer solchen diag- nostiziert) – ausserstande gesehen, sich einer behördlichen Anordnung zu widersetzen, mutet aus Sicht des Gerichts wenig überzeugend an. Dies auch deshalb, weil dem ärztlichen Bericht vom 8. Oktober 2020 an keiner Stelle zu entnehmen ist, wie sich eine psychosomatische Belastungsstö- rung im Alltag des Beschwerdeführers konkret auswirken könnte. Als tat- sachenwidrig erweist sich sodann die Behauptung in der Replik, die Hilfs- werkvertretung habe im Anhörungsprotokoll vom 17. Dezember 2019 an- gemerkt, der Beschwerdeführer sei bei der ersten Anhörung vom 7. Okto- ber 2019 nicht mehr in der Lage gewesen, die Rückübersetzung durchzu- stehen. In Wirklichkeit merkte die Hilfswerkvertretung damals an, die Rück- übersetzung des an diesem Tag (7. Oktober 2019) Gesagten sei nach dem Zusammenbruch vollzogen worden, obwohl der Beschwerdeführer nicht mehr in der Lage gewesen sei, die Anhörung fortzusetzen. Diese Formu- lierung lässt nun aber lediglich die Folgerung zu, der Beschwerdeführer sei</w:t>
      </w:r>
    </w:p>
    <w:p>
      <w:r>
        <w:t>D-2976/2020 Seite 11 damals nicht mehr fähig gewesen, sich zu seinen Asylvorbringen zu äus- sern, da diese ja auch zu seinem Zusammenbruch geführt haben. Sie las- sen indes nicht ohne weiteres darauf schliessen, dass er zusätzlich nach eineinhalbstündiger Pause nicht imstande gewesen sein sollte, die Rück- übersetzung aufmerksam mitzuverfolgen. Ganz abgesehen davon fällt auf, dass das zuständige Hilfswerk verschiedene Personen zu den Anhörungen des Beschwerdeführers am 7. Oktober und 17. Dezember 2019 entsandt hat, weshalb die Anmerkung des Hilfswerkvertreters vom 17. Dezember 2019 nicht auf eigenen Wahrnehmungen anlässlich der Anhörung des Be- schwerdeführers vom 7. Oktober 2019 beruhen kann. Schliesslich sticht ins Auge, dass die an der Anhörung am 7. Oktober 2019 anwesende Hilfs- werkvertretung einerseits gerade keine Bedenken in Bezug die Teilnahme des Beschwerdeführers an der Rückübersetzung geäussert, andererseits ihre Anmerkungen lediglich unter der Rubrik "Beobachtung der Anhörung" und nicht – wie die bei der Anhörung des Beschwerdeführers am 17. De- zember 2019 präsente Hilfswerkvertretung – unter derjenigen von "Ein- wänden zum Protokoll" zum Ausdruck gebracht hat.</w:t>
      </w:r>
    </w:p>
    <w:p>
      <w:r>
        <w:rPr>
          <w:b/>
        </w:rPr>
        <w:t>E. 3.3.4.2</w:t>
      </w:r>
    </w:p>
    <w:p>
      <w:r>
        <w:t>Nach dem Gesagten steht fest, dass das Anhörungsprotokoll vom</w:t>
      </w:r>
    </w:p>
    <w:p>
      <w:r>
        <w:rPr>
          <w:b/>
        </w:rPr>
        <w:t>E. 3.4.1</w:t>
      </w:r>
    </w:p>
    <w:p>
      <w:r>
        <w:t>Der Beschwerdeführer moniert weiter, mit dem Erlass der Verfügung durch eine andere Person als diejenige, welche die Anhörung durchgeführt habe, habe die Vorinstanz das Gutachten von Prof. Dr. Walter Kälin vom 24. März 2014 missachtet und gleichzeitig das rechtliche Gehör verletzt. Zur Begründung führte der Rechtsvertreter weiter aus, die Schilderungen des Beschwerdeführers anlässlich eines persönlichen Kontakts hätten bei ihm einen sehr glaubhaften Eindruck erweckt. Der für den Erlass der Ver- fügung verantwortliche Sachbearbeiter verfüge demgegenüber über kei- nen solchen persönlichen Eindruck, da er ja die persönliche Anhörung des Beschwerdeführers gerade nicht durchgeführt habe. So könne er sich le- diglich auf die beiden rechtswidrig zustande gekommenen Anhörungspro- tokolle stützen, ohne sich einen persönlichen Eindruck von der Glaubwür- digkeit des Beschwerdeführers bilden zu können. Sollte sich das Bundes-</w:t>
      </w:r>
    </w:p>
    <w:p>
      <w:r>
        <w:t>D-2976/2020 Seite 12 verwaltungsgericht auf den Standpunkt stellen, dass die angefochtene Ver- fügung nicht an das SEM zurückgewiesen werden müsse, sei das Gericht gehalten, die zur Anhörung intern angelegten Akten beizuziehen, aus wel- chen sich ergeben müsse, "was die für die Anhörung verantwortliche Per- son für einen persönlichen Eindruck zur Glaubhaftigkeit der Vorbringen des Beschwerdeführers gehabt" habe (vgl. Beschwerde S. 10 Ziff. 4.1.2 i.V.m. S. 14 Ziff. 4.1.4). Darüber hinaus seien die beiden Anhörungsprotokolle of- fensichtlich in einer anderen Sprache als der Muttersprache der entscheid- verantwortlichen Person gehalten, womit ein weiterer Abstraktionsgrad zu seinen tatsächlichen Äusserungen (Übersetzung Tamilisch–Deutsch, schriftliches Protokoll, Übersetzung Deutsch–Französisch) hinzugekom- men sei. Das entsprechende Vorgehen sei ihm nun, aufgrund der seitens des SEM festgestellten, vermeintlichen Unglaubhaftigkeit seiner Vorbrin- gen, zum Nachteil erwachsen (vgl. Beschwerde S. 10 Ziff. 4.1.2).</w:t>
      </w:r>
    </w:p>
    <w:p>
      <w:r>
        <w:rPr>
          <w:b/>
        </w:rPr>
        <w:t>E. 3.4.2</w:t>
      </w:r>
    </w:p>
    <w:p>
      <w:r>
        <w:t>Das vom Beschwerdeführer zitierte Rechtsgutachten beinhaltet le- diglich Empfehlungen von Prof. Dr. Walter Kälin an das SEM, aus welchen der Beschwerdeführer keine Ansprüche ableiten kann. Es handelt sich nicht um justiziable Verfahrenspflichten (vgl. z.B. Urteil des BVGer D-1229/2020 vom 24. Februar 2022 E. 5.3). Überdies ist nicht ersichtlich, inwiefern ihm aus der Behandlung seines Fal- les durch verschiedene Mitarbeitende des SEM ein konkreter Nachteil ent- standen sein soll. Denn letztlich beruht ein Entscheid auf der Auswertung der protokollierten Aussagen als solcher. Nachdem sich die Einwände des Beschwerdeführers gegen die Qualität der beiden Anhörungsprotokolle als unbegründet erwiesen haben (vgl. hierzu E. 3.3 hiervor), dürfen diese dem vorliegenden Urteil denn auch uneingeschränkt zugrunde gelegt werden. Aus dem Anspruch auf rechtliches Gehör ergibt sich keine zwingende Vor- gabe für die Vorinstanz, die Verfügung müsse durch die befragende Person verfasst werden. Die entsprechende Rüge geht somit fehl. Darüber hinaus finden sich in den vorinstanzlichen Akten keine Unterlagen, die eine per- sönliche Einschätzung der Glaubhaftigkeit der Aussagen des Beschwerde- führers durch die befragende Person beinhalten, weshalb das Bundesver- waltungsgericht auch nicht auf solche abstellen kann. Als reine Behauptung erweist sich zudem die Aussage, die Tatsache, dass die Anhörungsprotokolle nicht in der Muttersprache der entscheidverant- wortlichen Person abgefasst seien, führe zu einem "weiteren Abstraktions- grad" zu dessen tatsächlichen Äusserungen beziehungsweise zu einer Fehleinschätzung der Glaubhaftigkeit seiner Aussagen. Denn es versteht</w:t>
      </w:r>
    </w:p>
    <w:p>
      <w:r>
        <w:t>D-2976/2020 Seite 13 sich von selbst, dass die mit einem Geschäft befassten Sachbearbeiter der entsprechenden Amtssprachen hinreichend mächtig sein müssen, um die Sachverhaltsvorbringen eines Asylsuchenden adäquat bewerten zu kön- nen. Solches ergibt sich auch aus dem Gesetz (vgl. Art. 16 Abs. 3 AsylG). Bezeichnenderweise hat es der Rechtsvertreter des Beschwerdeführers denn auch gänzlich unterlassen, konkret darzutun, inwieweit dies in casu nicht der Fall gewesen sein soll.</w:t>
      </w:r>
    </w:p>
    <w:p>
      <w:r>
        <w:rPr>
          <w:b/>
        </w:rPr>
        <w:t>E. 3.5.1</w:t>
      </w:r>
    </w:p>
    <w:p>
      <w:r>
        <w:t>In der Beschwerde wird weiter gerügt, dass die Verfügung in franzö- sischer Sprache ergangen sei, obwohl die Amtssprache im Kanton D._______ Deutsch sei und er kein Französisch verstehe. Das SEM be- haupte zu Unrecht, aus Gründen der Gesuchseingänge oder der Personal- situation sei es notwendig, Asylentscheide auf Französisch zu erlassen. Die Gesuchseingänge seien sehr tief und das SEM habe nicht konkret be- gründet, weshalb die Personalsituation des SEM es in der heutigen Situa- tion nicht erlauben sollte, die Asylentscheide von Asylsuchenden in deutschsprachigen Kantonen auf Deutsch zu erlassen. Zudem dürfe die Ausnahmebestimmung von Art. (recte: aArt.) 16 Abs. 3 Bst. b AsylG die verfassungsmässig garantierten Grundrechte der asylsuchenden Person, namentlich das Diskriminierungsverbot, den Schutz vor Willkür sowie die Einhaltung der allgemeinen Verfahrensgarantien "nicht beschlagen" (vgl. Beschwerde S. 11 ff. Ziff. 4.1.3). Die Übersetzungsmöglichkeiten von Fran- zösisch auf Tamilisch seien im Kanton D._______ massiv kleiner als bei- spielsweise im Kanton Neuenburg. Ausserdem sei es für den Beschwerde- führer von seinem Wohnsitzkanton D._______ aus um ein Vielfaches schwieriger gewesen, eine französisch sprechende Rechtsvertretung zu mandatieren, welche dann auch noch freie Kapazitäten habe. Mit seiner Vorgehensweise habe das SEM den Rechtsschutz des Beschwerdeführers eindeutig eingeschränkt "wenn nicht sogar torpediert" (vgl. Beschwerde S. 13 Ziff. 4.1.4).</w:t>
      </w:r>
    </w:p>
    <w:p>
      <w:r>
        <w:rPr>
          <w:b/>
        </w:rPr>
        <w:t>E. 3.5.2</w:t>
      </w:r>
    </w:p>
    <w:p>
      <w:r>
        <w:t>Tatsächlich erging die angefochtene Verfügung in französischer Sprache, wobei das Dispositiv zweisprachig (Deutsch/Französisch) ausge- fertigt wurde. In der Verfügung äusserte sich die Vorinstanz zu diesem Vor- gehen und hielt fest, es sei beim SEM noch eine grosse Anzahl altrechtli- cher Verfahren hängig (rund 8000 per Ende August 2019). Das EJPD habe das SEM aufgrund des Rückgangs der Asylgesuche angewiesen, den Ab- bau der Altfallpendenzen zu beschleunigen und bis Herbst 2020 zu vollzie- hen. Um eine Entlastung der personellen Ressourcen und eine effiziente</w:t>
      </w:r>
    </w:p>
    <w:p>
      <w:r>
        <w:t>D-2976/2020 Seite 14 und schnellere Erledigung der altrechtlichen Fälle zu gewährleisten, wür- den vermehrt Asylentscheide in französischer oder italienischer Sprache ergehen, dies auch bei Wohnsitz des Gesuchstellers in deutschsprachigen Kantonen. Die Massnahme sei vorübergehend bis zum Abbau der Altfälle im Herbst 2020 vorgesehen (vgl. Verfügung I, S. 2). Diese Erläuterungen der Vorinstanz sind als genügend zu erachten.</w:t>
      </w:r>
    </w:p>
    <w:p>
      <w:r>
        <w:rPr>
          <w:b/>
        </w:rPr>
        <w:t>E. 3.5.3</w:t>
      </w:r>
    </w:p>
    <w:p>
      <w:r>
        <w:t>Der Beschwerdeführer hat seinen Wohnsitz im Kanton D._______, welcher der deutschen Amtssprache untersteht (vgl. […]). Es wäre mithin der Erlass einer Verfügung in deutscher Sprache die Regel gewesen. Mit Verweis auf die Ausführungen in BVGE 2020 VI/8 E. 6.3 ist festzuhalten, dass ein entsprechendes Vorgehen des SEM jedenfalls bei einer professi- onellen Rechtsvertretung eines Asylsuchenden als vertretbar zu erachten ist, ohne das Recht auf eine wirksame Beschwerde und auf einen fairen Prozess zu tangieren. Dem Beschwerdeführer war es vorliegend mit Hilfe seines nach Erlass der angefochtenen Verfügung mandatierten Rechtsver- treters denn auch offensichtlich möglich, eine in jeder Hinsicht rechts- genügliche Beschwerde einzureichen, die sich auf 45 Seiten mit allen As- pekten der vorinstanzlichen Verfügung einlässlich auseinandersetzt. Eine Aufhebung der vorinstanzlichen Verfügung und die Rückweisung zum Er- lass einer Verfügung in deutscher Sprache sind daher nicht angezeigt.</w:t>
      </w:r>
    </w:p>
    <w:p>
      <w:r>
        <w:rPr>
          <w:b/>
        </w:rPr>
        <w:t>E. 3.6</w:t>
      </w:r>
    </w:p>
    <w:p>
      <w:r>
        <w:t>Mit seinen Ausführungen unter dem Titel "Verletzung der Begründungs- pflicht" (vgl. Beschwerde S. 14 f. Ziff. 4.2) macht der Beschwerdeführer keine entsprechende Rüge geltend, vielmehr bemängelt er die vorinstanz- liche Beweiswürdigung. Einen formellen Mangel vermag er damit nicht dar- zulegen.</w:t>
      </w:r>
    </w:p>
    <w:p>
      <w:r>
        <w:rPr>
          <w:b/>
        </w:rPr>
        <w:t>E. 3.7.1</w:t>
      </w:r>
    </w:p>
    <w:p>
      <w:r>
        <w:t>Ferner wird unter Berufung auf aktuelle Länderhintergrundinformati- onen geltend gemacht, das SEM habe den rechtserheblichen Sachverhalt unvollständig und unrichtig abgeklärt. Dabei wird im Wesentlichen auf die persönliche Situation des Beschwerdeführers (insbesondere seine familiä- ren LTTE-Verbindungen, die angeblich anhaltende behördliche Suche nach seiner Person im Heimatland, sein Gesundheitszustand und der bei- nahe vierjährige [recte: dreijährige] Aufenthalt in der Schweiz) sowie auf die angeblich unzutreffende Einschätzung der länderspezifischen Lage in Sri Lanka durch das SEM rekurriert (vgl. Beschwerde S. 15–31).</w:t>
      </w:r>
    </w:p>
    <w:p>
      <w:r>
        <w:t>D-2976/2020 Seite 15</w:t>
      </w:r>
    </w:p>
    <w:p>
      <w:r>
        <w:rPr>
          <w:b/>
        </w:rPr>
        <w:t>E. 3.7.2</w:t>
      </w:r>
    </w:p>
    <w:p>
      <w:r>
        <w:t>Die Vorinstanz hat die individuellen Asylgründe genügend abgeklärt. Soweit der Beschwerdeführer in der Beschwerde erstmals und in sehr all- gemeiner Form geltend macht, sein in den Niederlanden lebender Bruder und seine in P._______ weilende Schwester seien aufgrund ihrer LTTE- Verbindungen aus Sri Lanka geflohen; ein Onkel sei selbst LTTE-Kämpfer gewesen und in die Schweiz geflüchtet, wo er Asyl erhalten habe (a.a.O. S. 18 Ziff. 4.3.3 Bst. a), wird dieses Vorbringen im Rahmen der nachfolgen- den materiell-rechtlichen Würdigung seiner Asylvorbringen zu prüfen sein. Sodann macht der Beschwerdeführer geltend, dem SEM hätte auffallen müssen, dass er bei den beiden Anhörungen typische Verhaltensmuster eines Schwertraumatisierten gezeigt habe beziehungsweise psychisch massiv angeschlagen gewesen sei, weshalb es eine unvollständige und unrichtige Abklärung des rechtserheblichen Sachverhalts vorgenommen habe (a.a.O. S. 19 Ziff. 4.3.3 Bst c). Diesbezüglich ist festzuhalten, dass der Beschwerdeführer anlässlich der BzP aussagte, er sei gesund, indes- sen traurig, von seiner Frau und den Kindern getrennt zu sein, was die Widersprüche in seinen Aussagen erkläre (vgl. act. A6/10 S. 9 f. Ziffn. 8.03 und 9.02), um bei der Anhörung vom 7. Oktober 2019, auf seinen gesund- heitlichen Zustand angesprochen, zu wiederholen, es gehe ihm gut, er sei allerdings etwas psychisch belastet, weil er seine Familie (in der Heimat) zurückgelassen habe (vgl. act. A23/16 S. 2 F3 f.). Bei dieser Sachlage be- stand für das SEM keine Veranlassung, den Gesundheitszustand weiter- gehend abzuklären, weshalb sich der diesbezügliche Vorwurf als unge- rechtfertigt erweist. Im Weiteren ist festzuhalten, dass allein der Umstand, dass das SEM in seiner Länderpraxis zu Sri Lanka einer anderen Linie folgt als vom Beschwerdeführer vertreten, und es aus sachlichen Gründen zu einer anderen Würdigung der Vorbringen (inklusive Risikoanalyse) gelangt als vom Beschwerdeführer verlangt, keine ungenügende Sachverhaltsfest- stellung darstellt.</w:t>
      </w:r>
    </w:p>
    <w:p>
      <w:r>
        <w:rPr>
          <w:b/>
        </w:rPr>
        <w:t>E. 3.8</w:t>
      </w:r>
    </w:p>
    <w:p>
      <w:r>
        <w:t>Die formellen Rügen erweisen sich demzufolge als unbegründet, wes- halb keine Veranlassung besteht, die angefochtene Verfügung aus formel- len Gründen aufzuheben und die Sache an die Vorinstanz zurückzuweisen. Die diesbezüglichen Rechtsbegehren (Ziffn. 2–4) sind somit abzuweisen. 4. 4.1 In der Beschwerde werden für den Fall einer materiellen Beurteilung derselben durch das Bundesverwaltungsgericht mehrere Beweisanträge gestellt (vgl. a.a.O. S. 32 Ziffn. 6.1 und 6.2).</w:t>
      </w:r>
    </w:p>
    <w:p>
      <w:r>
        <w:t>D-2976/2020 Seite 16 4.2 Soweit vorgebracht wird, der Beschwerdeführer sei durch das Bundes- verwaltungsgericht im Rahmen der diesem obliegenden Pflicht zur voll- ständigen und richtigen Abklärung des rechtserheblichen Sachverhalts er- neut anzuhören, ist festzuhalten, dass nach der Rechtsprechung ein An- spruch auf mündliche Anhörung nur ausnahmsweise gegeben ist, wenn eine solche zur Abklärung des Sachverhaltes unumgänglich ist. Die Not- wendigkeit einer Anhörung kann insbesondere dann verneint werden, wenn eine Partei im Beschwerdeverfahren Gelegenheit hatte, ihre Sach- verhaltsdarstellung und Beweisanerbieten umfassend schriftlich einzubrin- gen. Diese Voraussetzungen sind vorliegend als erfüllt zu erachten: Der Beschwerdeführer hatte mit der Einreichung einer Beschwerde inklusive umfangreicher Beilagen sowie im Rahmen des Instruktionsverfahrens wie- derholt Gelegenheit, seine Asylvorbringen beziehungsweise seine Sach- verhaltsdarstellung und Beweisanerbieten schriftlich einzubringen. Es be- steht keine Notwendigkeit, ihn nochmals anzuhören, weshalb der diesbe- zügliche Beweisantrag (vgl. a.a.O. Ziff. 6.1) abzuweisen ist. 4.3 Hinsichtlich des weiteren Antrags, der Gesundheitszustand des Be- schwerdeführers sei von Amtes wegen abzuklären oder, wenn diesem Er- suchen nicht entsprochen werde, eine angemessene Frist zur Einreichung eines fachärztlichen Arztzeugnisses anzusetzen, ist folgendes festzuhal- ten: Der Beschwerdeführer reichte am 3. August 2020 auf Aufforderung des zuständigen Instruktionsrichters vom 26. Juni 2020 hin, innert 30 Ta- gen einen aktuellen ärztlichen Bericht einzureichen, einen (älteren) Arztbe- richt von M._______ und Dr. med N._______/Spital O._______ vom 8. Ok- tober 2019 ein. Weiter teilte er dem Gericht am 2. September 2020 mittels seines Rechtsvertreters mit, es sei ihm bis anhin trotz einer entsprechen- den Anfrage an seinen Hausarzt vom 21. Juli 2020 und eines seitens des Bundesverwaltungsgerichts stillschweigend gewährten Fristerstreckungs- gesuches vom 3. August 2020 kein aktueller ausführlicher Arztbericht zu- gestellt worden (vgl. Sachverhalt Bst. E, G und H). Daran hat sich bis heute nichts geändert. Der Arztbericht vom 8. Oktober 2019 wird im Rahmen der materiellen Würdigung der Gesamtvorbringen des Beschwerdeführers zu würdigen sein.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D-2976/2020 Seite 17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5.3 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 6. 6.1 Die Vorinstanz gelangte in der angefochtenen Verfügung zum Schluss, die Vorbringen des Beschwerdeführers würden den Anforderungen an das Glaubhaftmachen gemäss Art. 7 AsylG nicht standhalten. So erachtete die Vorinstanz das Vorbringen des Beschwerdeführers, nach Hilfslieferungen zugunsten der LTTE zusammen mit fünf Komplizen in F._______ durch Angehörige des CID festgenommen, in ein Gerichtsver- fahren involviert und später aufgrund der Tatsache, dass Gerichtsakten verschwunden seien, im Rahmen eines wiederaufgerollten Verfahrens un- erlaubter Tätigkeiten zugunsten der LTTE bezichtigt worden zu sein, zu- folge diverser Widersprüche und Ungereimtheiten als unglaubhaft (vgl. act. A29/10 S. 4 f./III/Ziff. 1). 6.2 In der Beschwerde wird hiergegen zunächst eingewandt, das SEM habe in der angefochtenen Verfügung zwar eine Vielzahl der vom Be- schwerdeführer im Rahmen des vorinstanzlichen Verfahrens eingereichten Beweismittel kurz erwähnt, sie dann aber mit der Behauptung, diese wür- den zur Glaubhaftigkeit der Aussagen des Beschwerdeführers nichts bei- tragen, faktisch nicht gewürdigt. Damit habe die Vorinstanz den Grundsatz</w:t>
      </w:r>
    </w:p>
    <w:p>
      <w:r>
        <w:t>D-2976/2020 Seite 18 des Beweises vor Glaubhaftigkeit verletzt und letztlich auch die Vorschrif- ten über die Mitwirkungspflicht eines Betroffenen (Art. 13 VwVG und Art. 8 AsylG) ad absurdum geführt (a.a.O. S. 34 f. Ziff. 8.1). In Bezug auf die Glaubhaftigkeitsprüfung werfe die Vorinstanz dem Be- schwerdeführer vor, das behördliche Interesse an seiner Person fusse ge- rade auf dem Umstand, dass Anklageunterlagen verschwunden seien, was dessen Aussagen diametral wiederspreche und ihm überdies unterstelle, selber dafür verantwortlich zu sein, behördlich behelligt worden zu sein. Diese Annahmen der Vorinstanz seien schlicht als tendenziös zu bezeich- nen. Soweit das SEM dem Beschwerdeführer widersprüchliche Aussagen in Bezug auf die Anzahl von Transporten zugunsten der LTTE unterstelle, zeige ein Blick auf die beiden Anhörungsprotokolle, dass er "ganz offen- sichtlich Mühe mit Zahlen und Daten" habe, was das SEM verkenne. Die entsprechenden Äusserungen seien demnach nicht geeignet, auf die Un- glaubhaftigkeit seiner entsprechenden Aussagen schliessen zu lassen. So- weit das SEM in der angefochtenen Verfügung argumentiere, es sei un- plausibel, dass die Ehefrau des Beschwerdeführers (recte: deren Mutter [vgl. act. A 26/20 S. 3 f. F13 bis F15]) bei ihrer Anhörung hätte Fotos von der Behördenvorsprache machen können, entbehre dieses Argument ei- nerseits jeglicher Logik. Andererseits stelle sich die Frage, woher das SEM das wissen wolle. Von gravierenden Widersprüchen des Beschwerdefüh- rers zu zentralen Punkten in dessen Verfolgungsgeschichte könne dem- nach keine Rede sein. Zudem sei zu berücksichtigen, dass der Beschwer- deführer traumatisiert, seine Fluchtgeschichte komplex und schwere Män- gel bei der Anhörung aufgetreten seien. Das SEM habe demgegenüber jegliche objektive Sichtweise bei seiner Glaubhaftigkeitsprüfung vermissen lassen "und sich dabei auf sehr wenige und unwesentliche Widersprüche, nicht rechtserhebliche Sachverhaltselemente und klar widerlegbare Erwä- gungen gestützt" (a.a.O. S. 35 f. Ziff. 8.2).</w:t>
      </w:r>
    </w:p>
    <w:p>
      <w:r>
        <w:rPr>
          <w:b/>
        </w:rPr>
        <w:t>E. 4.1</w:t>
      </w:r>
    </w:p>
    <w:p>
      <w:r>
        <w:t>In der Beschwerde werden für den Fall einer materiellen Beurteilung derselben durch das Bundesverwaltungsgericht mehrere Beweisanträge gestellt (vgl. a.a.O. S. 32 Ziffn. 6.1 und 6.2).</w:t>
      </w:r>
    </w:p>
    <w:p>
      <w:r>
        <w:rPr>
          <w:b/>
        </w:rPr>
        <w:t>E. 4.2</w:t>
      </w:r>
    </w:p>
    <w:p>
      <w:r>
        <w:t>Soweit vorgebracht wird, der Beschwerdeführer sei durch das Bundesverwaltungsgericht im Rahmen der diesem obliegenden Pflicht zur vollständigen und richtigen Abklärung des rechtserheblichen Sachverhalts erneut anzuhören,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mit der Einreichung einer Beschwerde inklusive umfangreicher Beilagen sowie im Rahmen des Instruktionsverfahrens wiederholt Gelegenheit, seine Asylvorbringen beziehungsweise seine Sachverhaltsdarstellung und Beweisanerbieten schriftlich einzubringen. Es besteht keine Notwendigkeit, ihn nochmals anzuhören, weshalb der diesbezügliche Beweisantrag (vgl. a.a.O. Ziff. 6.1) abzuweisen ist.</w:t>
      </w:r>
    </w:p>
    <w:p>
      <w:r>
        <w:rPr>
          <w:b/>
        </w:rPr>
        <w:t>E. 4.3</w:t>
      </w:r>
    </w:p>
    <w:p>
      <w:r>
        <w:t>Hinsichtlich des weiteren Antrags, der Gesundheitszustand des Beschwerdeführers sei von Amtes wegen abzuklären oder, wenn diesem Ersuchen nicht entsprochen werde, eine angemessene Frist zur Einreichung eines fachärztlichen Arztzeugnisses anzusetzen, ist folgendes festzuhalten: Der Beschwerdeführer reichte am 3. August 2020 auf Aufforderung des zuständigen Instruktionsrichters vom 26. Juni 2020 hin, innert 30 Tagen einen aktuellen ärztlichen Bericht einzureichen, einen (älteren) Arztbericht von M._______ und Dr. med N._______/Spital O._______ vom 8. Oktober 2019 ein. Weiter teilte er dem Gericht am 2. September 2020 mittels seines Rechtsvertreters mit, es sei ihm bis anhin trotz einer entsprechenden Anfrage an seinen Hausarzt vom 21. Juli 2020 und eines seitens des Bundesverwaltungsgerichts stillschweigend gewährten Fristerstreckungsgesuches vom 3. August 2020 kein aktueller ausführlicher Arztbericht zugestellt worden (vgl. Sachverhalt Bst. E, G und H). Daran hat sich bis heute nichts geändert. Der Arztbericht vom 8. Oktober 2019 wird im Rahmen der materiellen Würdigung der Gesamtvorbringen des Beschwerdeführers zu würdigen sein.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6.1</w:t>
      </w:r>
    </w:p>
    <w:p>
      <w:r>
        <w:t>Die Vorinstanz gelangte in der angefochtenen Verfügung zum Schluss, die Vorbringen des Beschwerdeführers würden den Anforderungen an das Glaubhaftmachen gemäss Art. 7 AsylG nicht standhalten. So erachtete die Vorinstanz das Vorbringen des Beschwerdeführers, nach Hilfslieferungen zugunsten der LTTE zusammen mit fünf Komplizen in F._______ durch Angehörige des CID festgenommen, in ein Gerichtsverfahren involviert und später aufgrund der Tatsache, dass Gerichtsakten verschwunden seien, im Rahmen eines wiederaufgerollten Verfahrens unerlaubter Tätigkeiten zugunsten der LTTE bezichtigt worden zu sein, zufolge diverser Widersprüche und Ungereimtheiten als unglaubhaft (vgl. act. A29/10 S. 4 f./III/Ziff. 1).</w:t>
      </w:r>
    </w:p>
    <w:p>
      <w:r>
        <w:rPr>
          <w:b/>
        </w:rPr>
        <w:t>E. 6.2</w:t>
      </w:r>
    </w:p>
    <w:p>
      <w:r>
        <w:t>In der Beschwerde wird hiergegen zunächst eingewandt, das SEM habe in der angefochtenen Verfügung zwar eine Vielzahl der vom Beschwerdeführer im Rahmen des vorinstanzlichen Verfahrens eingereichten Beweismittel kurz erwähnt, sie dann aber mit der Behauptung, diese würden zur Glaubhaftigkeit der Aussagen des Beschwerdeführers nichts beitragen, faktisch nicht gewürdigt. Damit habe die Vorinstanz den Grundsatz des Beweises vor Glaubhaftigkeit verletzt und letztlich auch die Vorschriften über die Mitwirkungspflicht eines Betroffenen (Art. 13 VwVG und Art. 8 AsylG) ad absurdum geführt (a.a.O. S. 34 f. Ziff. 8.1). In Bezug auf die Glaubhaftigkeitsprüfung werfe die Vorinstanz dem Beschwerdeführer vor, das behördliche Interesse an seiner Person fusse gerade auf dem Umstand, dass Anklageunterlagen verschwunden seien, was dessen Aussagen diametral wiederspreche und ihm überdies unterstelle, selber dafür verantwortlich zu sein, behördlich behelligt worden zu sein. Diese Annahmen der Vorinstanz seien schlicht als tendenziös zu bezeichnen. Soweit das SEM dem Beschwerdeführer widersprüchliche Aussagen in Bezug auf die Anzahl von Transporten zugunsten der LTTE unterstelle, zeige ein Blick auf die beiden Anhörungsprotokolle, dass er "ganz offensichtlich Mühe mit Zahlen und Daten" habe, was das SEM verkenne. Die entsprechenden Äusserungen seien demnach nicht geeignet, auf die Unglaubhaftigkeit seiner entsprechenden Aussagen schliessen zu lassen. Soweit das SEM in der angefochtenen Verfügung argumentiere, es sei unplausibel, dass die Ehefrau des Beschwerdeführers (recte: deren Mutter [vgl. act. A 26/20 S. 3 f. F13 bis F15]) bei ihrer Anhörung hätte Fotos von der Behördenvorsprache machen können, entbehre dieses Argument einerseits jeglicher Logik. Andererseits stelle sich die Frage, woher das SEM das wissen wolle. Von gravierenden Widersprüchen des Beschwerdeführers zu zentralen Punkten in dessen Verfolgungsgeschichte könne demnach keine Rede sein. Zudem sei zu berücksichtigen, dass der Beschwerdeführer traumatisiert, seine Fluchtgeschichte komplex und schwere Mängel bei der Anhörung aufgetreten seien. Das SEM habe demgegenüber jegliche objektive Sichtweise bei seiner Glaubhaftigkeitsprüfung vermissen lassen "und sich dabei auf sehr wenige und unwesentliche Widersprüche, nicht rechtserhebliche Sachverhaltselemente und klar widerlegbare Erwägungen gestützt" (a.a.O. S. 35 f. Ziff. 8.2).</w:t>
      </w:r>
    </w:p>
    <w:p>
      <w:r>
        <w:rPr>
          <w:b/>
        </w:rPr>
        <w:t>E. 7</w:t>
      </w:r>
    </w:p>
    <w:p>
      <w:r>
        <w:t>Oktober 2019 regelkonform zustande gekommen ist, weshalb kein Grund besteht, es aus dem Recht zu weisen und die Sache zur erneuten Anhörung des Beschwerdeführers an die Vorinstanz zurückzuweisen. Das- selbe gilt ohnehin für das Anhörungsprotokoll vom 17. Dezember 2019, wurde die Anhörung doch ohne irgendwelche Zwischenfälle durchgeführt. Der entsprechende Kassationsantrag ist demnach abzuweisen.</w:t>
      </w:r>
    </w:p>
    <w:p>
      <w:r>
        <w:rPr>
          <w:b/>
        </w:rPr>
        <w:t>E. 7.1</w:t>
      </w:r>
    </w:p>
    <w:p>
      <w:r>
        <w:t>Der Beschwerdeführer begründete sein Asylgesuch im Wesentlichen damit, er sei in F._______ zusammen mit fünf Komplizen kurz nach Hilfs- lieferungen zugunsten der LTTE durch Angehörige des CID festgenommen worden. Danach sei ein Gerichtsverfahren gegen sie eröffnet worden, wo- bei sie anwaltlich vertreten gewesen seien. Später habe einer seiner fünf (mittlerweile ins Ausland geflohenen) Mitangeschuldigten einen Gerichts- angestellten bestochen und auf diese Weise erwirkt, dass ihre Gerichtsak- ten verschwunden seien. Dies habe dazu geführt, dass er selbst im Rah- men eines wiederaufgerollten Verfahrens beschuldigt worden sei, damals</w:t>
      </w:r>
    </w:p>
    <w:p>
      <w:r>
        <w:t>D-2976/2020 Seite 19 unerlaubte Tätigkeiten zugunsten der LTTE begangen zu haben. In der Folge sei er behördlich gesucht und seine Mutter an seiner Stelle kurzzeitig inhaftiert und befragt worden. Als Folge dieser Vorkommnisse habe er sein Heimatland am 20. Mai 2013 verlassen.</w:t>
      </w:r>
    </w:p>
    <w:p>
      <w:r>
        <w:rPr>
          <w:b/>
        </w:rPr>
        <w:t>E. 7.2</w:t>
      </w:r>
    </w:p>
    <w:p>
      <w:r>
        <w:t>Wie die Vorinstanz indessen zutreffend festgestellt hat, hat sich der Be- schwerdeführer im Zusammenhang mit seiner Verfolgungsgeschichte in zahlreiche Widersprüche und Ungereimtheiten verstrickt, welche überwie- gende Zweifel an ihrer Glaubhaftigkeit aufkommen lassen.</w:t>
      </w:r>
    </w:p>
    <w:p>
      <w:r>
        <w:rPr>
          <w:b/>
        </w:rPr>
        <w:t>E. 7.2.1</w:t>
      </w:r>
    </w:p>
    <w:p>
      <w:r>
        <w:t>Zunächst fällt auf, dass der Beschwerdeführer nicht genau anzuge- ben vermochte, wie viele Transporte er für die LTTE ausgeführt hatte, sprach er doch in der BzP von vier bis fünf beziehungsweise drei Trans- porten (vgl. act. A6/10 S. 7 Ziff. 7.01), um bei der Anhörung am 17. Dezem- ber 2019 deren Anzahl mit sieben bis acht zu beziffern (vgl. act. A26/20 S. 9 F60).</w:t>
      </w:r>
    </w:p>
    <w:p>
      <w:r>
        <w:rPr>
          <w:b/>
        </w:rPr>
        <w:t>E. 7.2.2</w:t>
      </w:r>
    </w:p>
    <w:p>
      <w:r>
        <w:t>Weiter sagte er anlässlich der BzP aus, er sei nach seiner Festnahme in F._______ insgesamt einen Monat lang inhaftiert worden (vgl. act. A6/10 S. 8 Ziff. 7.01). An der ersten Anhörung vom 7. Oktober 2019 gab er dem- gegenüber an, damals während zweier Monate inhaftiert gewesen zu sein (vgl. act. A23/16 S. 9 F83). Schliesslich erklärte er in der Anhörung vom 17. Dezember 2019, er sei im fraglichen Zeitpunkt sieben Tage lang fest- gehalten worden (vgl. act. A26/20 S. 5 F29, S. 7 F49 und S. 13 F83). An- gesichts des zentralen Charakters der angeblichen Festnahme sind die stark divergierenden Angaben des Beschwerdeführers zur Haftdauer ein starkes Indiz wider die Glaubhaftigkeit seiner Asylvorbringen, auch wenn die behaupteten Geschehnisse bereits längere Zeit zurückliegen sollen.</w:t>
      </w:r>
    </w:p>
    <w:p>
      <w:r>
        <w:rPr>
          <w:b/>
        </w:rPr>
        <w:t>E. 7.2.3</w:t>
      </w:r>
    </w:p>
    <w:p>
      <w:r>
        <w:t>Hinsichtlich des Zeitraums seiner angeblichen Hilfsaktivitäten zu- gunsten der LTTE hielt der Beschwerdeführer in der Anhörung vom 17. De- zember 2019 wiederholt fest, er habe nach der Ermordung seines Schwa- gers keinerlei Transporte für die LTTE mehr ausgeführt (vgl. act. A26/20 S. 9 F56, S. 10 f. F68 f., S. 12 F80 und S. 14 f. F100). Den Todeszeitpunkt seines Schwagers veranschlagte er in der Anhörung vom 17. Dezember 2019 auf den 19. April 2006 (vgl. act. A26/20 S. 9 F57), in der BzP auf den 19. Mai 2006 (vgl. act. A6/10 S. 9 Ziff. 7.01 i.f.). Demgegenüber erklärte er an der BzP und an der Anhörung vom 7. Oktober 2019, seine Festnahme sei am 2. März 2007 (vgl. act. A6/10 S. 8 Ziff. 7.01) beziehungsweise im Jahr 2007 oder 2008 (vgl. act. A23/16 S. 9 F83), also nach der Ermordung</w:t>
      </w:r>
    </w:p>
    <w:p>
      <w:r>
        <w:t>D-2976/2020 Seite 20 seines Schwagers, erfolgt. Selbst wenn dem Beschwerdeführer zugutezu- halten sein sollte, er bekunde mit Zeitangaben Mühe, vermag dies nicht zu erklären, weshalb er nicht in der Lage gewesen sein soll, bei seinen Befra- gungen durch die Schweizer Asylbehörden übereinstimmende Angaben dazu zu machen, ob diese Festnahme vor oder nach der angeblichen Er- mordung seines Schwagers stattgefunden haben soll. Dies namentlich auch deshalb, weil er seine eigenen Tätigkeiten für die LTTE letztlich immer in einen Zusammenhang mit denjenigen seines Schwagers gestellt hat (vgl. act. A6/10 S. 7 Ziff. 7.01 i.V.m. act. A26/20 S. 9 ff. F56 und F68 f.). Das Fehlen eines diesbezüglichen Assoziationsvermögens spricht somit im Ergebnis ebenfalls deutlich gegen die Glaubhaftigkeit seiner Gesamt- vorbringen.</w:t>
      </w:r>
    </w:p>
    <w:p>
      <w:r>
        <w:rPr>
          <w:b/>
        </w:rPr>
        <w:t>E. 7.2.4</w:t>
      </w:r>
    </w:p>
    <w:p>
      <w:r>
        <w:t>Ferner bleibt unerfindlich, weshalb der Gerichtsangestellte, der nach Angaben des Beschwerdeführers eigens für die Aufbewahrung der Ge- richtsakten verantwortlich gewesen sein soll (vgl. act. A26/20 S. 15 f. F107 bis F110), sich gegen Bestechungsgeld anerboten haben sollte, die Ge- richtsunterlagen betreffend den Beschwerdeführer und dessen fünf Mitan- geklagte verschwinden zu lassen, hätte er doch wissen müssen, dass ihn die heimatlichen Behörden hierfür ohne Weiteres zur Rechenschaft ziehen würden, was den Angaben des Beschwerdeführers zufolge denn auch ge- schehen sein soll (vgl. act. A26/20 S. 15 f. F107 bis F111).</w:t>
      </w:r>
    </w:p>
    <w:p>
      <w:r>
        <w:rPr>
          <w:b/>
        </w:rPr>
        <w:t>E. 7.2.5</w:t>
      </w:r>
    </w:p>
    <w:p>
      <w:r>
        <w:t>Weiter leuchtet nicht ein, weshalb einer der Mitangeklagten des Be- schwerdeführers den Auftrag erteilt haben sollte, ihre Gerichtsakten ver- schwinden zu lassen, brachte er doch wiederholt zum Ausdruck, sie alle seien in F._______ erst nach der Warenübergabe an die LTTE von Ange- hörigen des CID angehalten und festgenommen worden, wobei sie den Beamten auf Instruktion der LTTE hin erklärt hätten, lediglich Baumstämme transportiert zu haben, was vom Gericht auch entsprechend in den Akten vermerkt worden sei (vgl. act. A6/10 S. 7 f. Ziff. 7.01 i. V.m. act. A26/20 S. 7 F49 und S. 12 F81). Auch später seien sie von dieser Sachverhaltsdarstel- lung nicht abgerückt (vgl. act. A26/20 S. 13 F83 und S. 14 F90). Somit ist aufgrund der Aktenlage davon auszugehen, dass beweismässig nichts Be- lastendes gegen sie vorlag, weshalb die Behauptung, einer der Mitange- klagten habe ihre Akten später verschwinden lassen, jeglicher Plausibilität entbehrt.</w:t>
      </w:r>
    </w:p>
    <w:p>
      <w:r>
        <w:rPr>
          <w:b/>
        </w:rPr>
        <w:t>E. 7.2.6</w:t>
      </w:r>
    </w:p>
    <w:p>
      <w:r>
        <w:t>Überdies ist nicht ersichtlich, weshalb es dem Beschwerdeführer, nach eigenen Worten durch einen Anwalt vertreten, nicht möglich gewesen</w:t>
      </w:r>
    </w:p>
    <w:p>
      <w:r>
        <w:t>D-2976/2020 Seite 21 sein soll, die Unterlagen des angeblich gegen ihn eingeleiteten Gerichts- verfahrens erhältlich zu machen. Sein Erklärungsversuch, er befürchte, dass seine Ehefrau und sein Kind diesfalls Schwierigkeiten bekommen könnten (vgl. act. A26/20 S. 17 F119 f.), vermag das Gericht in keiner Weise zu überzeugen. Der Beschwerdeführer hat überdies auch auf Be- schwerdeebene trotz Inaussichtstellung gerichtlicher Dokumente respek- tive polizeilicher Unterlagen (vgl. Beschwerde S. 18 Ziff. 4.3.3 Bst. b) und gerichtlicher Ansetzung einer 30-tägigen Frist zur Beschaffung derselben (vgl. Sachverhalts Bst. E) bis heute keinerlei entsprechende Dokumente vorgelegt, was ebenfalls dafür spricht, dass es sich bei seinen Asylvorbrin- gen um eine frei erfundene Geschichte handelt.</w:t>
      </w:r>
    </w:p>
    <w:p>
      <w:r>
        <w:rPr>
          <w:b/>
        </w:rPr>
        <w:t>E. 7.2.7</w:t>
      </w:r>
    </w:p>
    <w:p>
      <w:r>
        <w:t>Hinsichtlich der lediglich als Kopie eingereichten polizeilichen Vorla- dung des Beschwerdeführers auf den 20. Oktober 2019 bleibt in Überein- stimmung mit der Vorinstanz festzuhalten, dass sie keine Hinweise dafür enthält, dass sie im Zusammenhang mit dem angeblichen Verfahren gegen den Beschwerdeführer und dessen fünf Mitangeklagte stehen könnte. Oh- nehin kommt dieser Vorladung als Kopie kein Beweiswert zu.</w:t>
      </w:r>
    </w:p>
    <w:p>
      <w:r>
        <w:rPr>
          <w:b/>
        </w:rPr>
        <w:t>E. 7.2.8</w:t>
      </w:r>
    </w:p>
    <w:p>
      <w:r>
        <w:t>Abschliessend bleibt festzuhalten, dass die vom Beschwerdeführer eingereichten drei Fotos (vgl. Ziffn. 11 und 12 des Beweismittelkuverts), welche die Befragung seiner Ehefrau und seines Sohnes durch Beamte im Hause seiner Schwiegereltern zeigen sollen, keinen Aufschluss darüber geben, in welchem Zusammenhang sie tatsächlich entstanden sind.</w:t>
      </w:r>
    </w:p>
    <w:p>
      <w:r>
        <w:rPr>
          <w:b/>
        </w:rPr>
        <w:t>E. 7.3.1</w:t>
      </w:r>
    </w:p>
    <w:p>
      <w:r>
        <w:t>Zu prüfen bleibt, ob dem Beschwerdeführer trotz fehlender Vorverfol- gung bei einer Rückkehr in sein Heimatland ernsthafte Nachteile im Sinne von Art. 3 AsylG drohen würden. Der Beschwerdeführer führt diesbezüg- lich in der Beschwerde aus, er erfülle zufolge seines früheren Engage- ments zugunsten der LTTE, seiner hierauf gründenden Verhaftung und In- volvierung in ein Gerichtsverfahren, der anhaltenden behördlichen Suche nach seiner Person, seines längeren Aufenthalts in der Schweiz, seiner exilpolitischen Aktivitäten, des mutmasslichen Eintrags seines Namens auf einer "Stop-List" sowie des Fehlens von gültigen Einreisepapieren zahlrei- che Risikofaktoren (vgl. a.a.O. S. 38 f.).</w:t>
      </w:r>
    </w:p>
    <w:p>
      <w:r>
        <w:rPr>
          <w:b/>
        </w:rPr>
        <w:t>E. 7.3.2</w:t>
      </w:r>
    </w:p>
    <w:p>
      <w:r>
        <w:t>Das Bundesverwaltungsgericht hält im Referenzurteil E-1866/2015 vom 15. Juli 2016 fest, bestimmte Risikofaktoren (Eintrag in die „Stop-List“, Verbindung zu den LTTE und exilpolitische Aktivitäten) seien als stark risi- kobegründend zu qualifizieren, da sie unter den im Entscheid dargelegten</w:t>
      </w:r>
    </w:p>
    <w:p>
      <w:r>
        <w:t>D-2976/2020 Seite 22 Umständen bereits für sich alleine genommen zur Bejahung einer begrün- deten Furcht führen könnten. Demgegenüber würden das Fehlen ordentli- cher Identitätsdokumente, eine zwangsweise respektive durch die IOM be- gleitete Rückführung sowie gut sichtbare Narben schwach risikobegrün- dende Faktoren darstellen. Dies bedeute, dass sie in der Regel für sich alleine genommen keine relevante Furcht vor ernsthaften Nachteilen zu begründen vermöchten. Jegliche glaubhaft gemachten Risikofaktoren seien in einer Gesamtschau und in ihrer Wechselwirkung sowie unter Be- rücksichtigung der konkreten Umstände in einer Einzelfallprüfung darauf- hin abzuwägen, ob mit beachtlicher Wahrscheinlichkeit eine flüchtlings- rechtlich relevante Verfolgung bejaht werden müsse (vgl. vorgenanntes Referenzurteil E. 8.5.5). Dass sich darüber hinaus aufgrund der vom Rechtsvertreter in der Beschwerde sowie in der Eingabe vom 13. Juli 2020 (vgl. Sachverhalt Bst. C und F) erwähnten und dokumentierten Ereignisse, welche seit der Ausreise des Beschwerdeführers eingetreten sind, in Sri Lanka das Risiko für tamilische Rückkehrer, im Falle der Rückkehr Men- schenrechtsverletzungen zu erleiden, generell verschärft hätte, lässt sich entgegen den in den Eingaben prognostizierten Gefährdungsszenarien nicht feststellen. Die darin dokumentierte Entwicklung verdeutlicht viel- mehr, dass die im Referenzurteil E-1866/2015 vom 15. Juli 2016 erwähn- ten Risikofaktoren, die zu einer asylrechtlich relevanten Gefährdung von nach Sri Lanka zurückkehrenden tamilischen Personen führen können, nach wie vor aktuell und dementsprechend weiterhin zu prüfen sind.</w:t>
      </w:r>
    </w:p>
    <w:p>
      <w:r>
        <w:rPr>
          <w:b/>
        </w:rPr>
        <w:t>E. 7.3.3</w:t>
      </w:r>
    </w:p>
    <w:p>
      <w:r>
        <w:t>Soweit in der Beschwerde behauptet wird, der Beschwerdeführer habe sich früher zugunsten der LTTE engagiert, sei deswegen verhaftet, in ein Gerichtsverfahren verwickelt und nach seiner Ausreise weiterhin be- hördlich gesucht worden (vgl. a.a.O. S. 38 unten), haben sich die entspre- chenden Ausführungen als unglaubhaft erwiesen (vgl. E. 7.2 vorstehend). Somit ist aufgrund der Aktenlage davon auszugehen, dass er keiner Straf- tat angeklagt oder wegen einer solchen verurteilt worden wäre. Demnach verfügt er auch nicht über einen Strafregistereintrag. Die Darstellung in der Beschwerde, er entstamme einer LTTE-Familie, wobei zahlreiche Ge- schwister ins Ausland geflohen seien und dort Asyl erhalten hätten (a.a.O. S. 32 unten), stellt eine reine Parteibehauptung dar. Davon abgesehen hat der Beschwerdeführer an keiner Stelle geltend gemacht, seiner Geschwis- ter wegen jemals behördliche Anstände gehabt zu haben. Soweit in der Beschwerde unter dem Aspekt des Risikoprofils geltend gemacht wird, der Beschwerdeführer sei exilpolitisch aktiv (vgl. a.a.O. S. 39 oben), ist Solches weder den Ausführungen in der Beschwerde hinsichtlich des rechtserheb-</w:t>
      </w:r>
    </w:p>
    <w:p>
      <w:r>
        <w:t>D-2976/2020 Seite 23 lichen Sachverhalts im Asylpunkt (vgl. a.a.O. S. 32 f. Ziff. 7) noch den Dar- legungen des Beschwerdeführers vor den Schweizer Asylbehörden zu ent- nehmen. Mithin ist davon auszugehen, der Rechtsvertreter habe hier irrig eine entsprechende Passage aus einer anderen Beschwerde übernom- men beziehungsweise im vorliegenden Beschwerdeverfahren zu löschen vergessen. Unter Würdigung aller Umstände ist somit anzunehmen, dass der Beschwerdeführer von der sri-lankischen Regierung nicht zu jener Gruppe gezählt wird, die bestrebt ist, den tamilischen Separatismus wie- deraufleben zu lassen, und so eine Gefahr für den sri-lankischen Einheits- staat darstellt. Es ist nicht davon auszugehen, dass ihm persönlich im Falle einer Rückkehr nach Sri Lanka ernsthafte Nachteile im Sinne von Art. 3 AsylG drohen würden. Solches ergibt sich auch nicht aus den im vorliegen- den Beschwerdeverfahren eingereichten Dokumenten, Berichten und Län- derinformationen.</w:t>
      </w:r>
    </w:p>
    <w:p>
      <w:r>
        <w:rPr>
          <w:b/>
        </w:rPr>
        <w:t>E. 7.4</w:t>
      </w:r>
    </w:p>
    <w:p>
      <w:r>
        <w:t>Zusammenfassend ist es dem Beschwerdeführer nicht gelungen, die Flüchtlingseigenschaft gemäss Art. 3 AsylG nachzuweisen oder zumindest glaubhaft zu machen. Das SEM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D-2976/2020 Seite 24</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rPr>
          <w:b/>
        </w:rPr>
        <w:t>E. 9.2.2</w:t>
      </w:r>
    </w:p>
    <w:p>
      <w:r>
        <w:t>Sodann ergeben sich – übereinstimmend mit der Vorinstanz und ent- gegen der auf Beschwerdeebene vertretenen Ansicht – weder aus den Aussagen des Beschwerdeführers noch aus den Akten Anhaltspunkte da- 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 rückkehren müssen (vgl. EGMR, R.J. gegen Frankreich, Urteil vom 19. September 2013, Beschwerde Nr. 10466/11; T.N. gegen Dänemark, Urteil vom 20. Januar 2011, Beschwerde Nr. 20594/08; P.K. gegen Däne- mark, Urteil vom 20. Januar 2011, Beschwerde Nr. 54705/08; N.A. gegen Grossbritannien, Urteil vom 17. Juli 2008, Beschwerde Nr. 25904/07). Da- bei unterstreicht der Gerichtshof, dass nicht in genereller Weise davon aus- zugehen sei, zurückkehrenden Tamilen drohe eine unmenschliche Be- 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w:t>
      </w:r>
    </w:p>
    <w:p>
      <w:r>
        <w:t>D-2976/2020 Seite 25 werden (vgl. EGMR, T.N. gegen Dänemark, a.a.O, § 94). Die persönlichen Risikofaktoren des Beschwerdeführers sprechen nicht für die Gefahr von über einen Backgroundcheck hinausgehende Massnahmen. Auch die allgemeine Menschenrechtssituation in Sri Lanka lässt den Weg- weisungsvollzug nicht als unzulässig erscheinen (vgl. dazu BVGE 2011/24 E. 10.4 und das weiterhin einschlägige Referenzurteil E-1866/2015 vom 15. Juli 2016 E. 12.2). Dies gilt auch unter Berücksichtigung der (sicher- heits-)politischen Ereignisse in den vergangenen Jahren (vgl. statt vieler Urteil des BVGer D-1211/2021 vom 30. August 2021 E. 9.2.2).</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 nen Jahren (vgl. statt vieler Urteil des BVGer D-1211/2021 vom 30. August 2021 E. 9.3.1). Gemäss nach wie vor massgebkicher Rechtsprechung ist der Wegweisungsvollzug in die Ost- und Nordprovinz weiterhin zumutbar, wenn das Vorliegen der individuellen Zumutbarkeitskriterien (insbesondere Existenz eines tragfähigen familiären oder sozialen Beziehungsnetzes so- wie Aussichten auf eine gesicherte Einkommens- und Wohnsituation) be- jaht werden kann (vgl. Referenzurteile E-1866/2015 vom 15. Juli 2016 E. 13.2 und D-3619/2016 vom 16. Oktober 2017 E. 9.5).</w:t>
      </w:r>
    </w:p>
    <w:p>
      <w:r>
        <w:rPr>
          <w:b/>
        </w:rPr>
        <w:t>E. 9.3.2</w:t>
      </w:r>
    </w:p>
    <w:p>
      <w:r>
        <w:t>In individueller Hinsicht macht der Beschwerdeführer psychische Probleme geltend, die der Zumutbarkeit des Vollzugs entgegenstehen wür- den. 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(vgl. etwa BVGE 2011/50 E. 8.3 und 2009/2 E. 9.3.1 je m.w.H.). Demgegenüber liegt eine Unzumutbarkeit des Wegweisungsvollzugs noch nicht vor, wenn eine nicht dem schweizerischen Standard entsprechende</w:t>
      </w:r>
    </w:p>
    <w:p>
      <w:r>
        <w:t>D-2976/2020 Seite 26 medizinische Behandlung im Heimatland möglich ist (vgl. BVGE 2011/50 E. 8.3 und BVGE 2009/2 E. 9.3.2).</w:t>
      </w:r>
    </w:p>
    <w:p>
      <w:r>
        <w:rPr>
          <w:b/>
        </w:rPr>
        <w:t>E. 9.3.3</w:t>
      </w:r>
    </w:p>
    <w:p>
      <w:r>
        <w:t>Der Beschwerdeführer macht in seiner Eingabe vom 3. August 2020 sowie in seiner Replik vom 19. November 2020 geltend, im ärztlichen Be- richt des Spitals O._______ vom 8. Oktober 2019 werde ihm eine psycho- somatische Belastungsstörung diagnostiziert. Er leide unter Stress, welche auf sein Asylverfahren und die damit zusammenhängende Angst, nach Sri Lanka, wo er die traumatischen Erlebnisse erfahren habe, zurückkehren zu müssen, zurückzuführen sei. Frau M._______ und Dr. med. N._______ würden eine psychosomatische Anbindung als dringend notwendig erach- ten. Überdies würde die Rückkehr in den Heimatstaat zu seiner psychi- schen Destabilisierung führen, da seine psychosomatische Belastungsstö- rung auf den Erlebnissen in diesem Land und der dort drohenden Verfol- gung beruhe. Dieses körperliche und psychische Leiden sei auch anläss- lich der Anhörung vom 7. Oktober 2019 sichtbar geworden.</w:t>
      </w:r>
    </w:p>
    <w:p>
      <w:r>
        <w:rPr>
          <w:b/>
        </w:rPr>
        <w:t>E. 9.3.4</w:t>
      </w:r>
    </w:p>
    <w:p>
      <w:r>
        <w:t>Diesbezüglich ist aus Sicht des Gerichts festzustellen, dass den Ak- ten nicht zu entnehmen ist, dass sich der Beschwerdeführer seit dem ärzt- lichen Bericht vom 8. Oktober 2019, in welchem lediglich der Verdacht ei- ner psychosomatischen Belastungsstörung geäussert wurde, in psycholo- gische Behandlung begeben hat. Ebensowenig hat er bis heute einen aus- führlichen ärztlichen Bericht zu den Akten gereicht, wiewohl ihm hierzu von Seiten des Gerichts Frist angesetzt und diese in der Folge stillschweigend erstreckt worden ist (vgl. Sachverhalt Bst. E und G). Zusätzlich bleibt fest- zustellen, dass sich die Asylvorbringen des Beschwerdeführers als solche als unglaubhaft erwiesen haben, weshalb sein Gemütszustand nicht un- mittelbar auf diese zurückgeführt werden kann. Somit ist davon auszuge- hen, dass die psychischen Probleme des Beschwerdeführers nicht derart sind, dass von einer medizinischen Notlage im Sinne der vorstehend dar- gelegten Rechtsprechung auszugehen ist. Ausserdem sind in Sri Lanka bei psychischen Erkrankungen sowohl stationäre als auch ambulante Behand- lungsmöglichkeiten verfügbar (vgl. Urteil BVGer E-7137/2018 vom 23. Ja- nuar 2019 E. 12.3 m.w.H.). Es liegen demnach keine medizinischen Weg- weisungsvollzugshindernisse vor. Schliesslich steht es dem Beschwerde- führer offen, medizinische Rückkehrhilfe in Anspruch zu nehmen (vgl. Art. 93 Abs. 1 Bst. d AsylG i.V.m. Art. 75 der Asylverordnung 2 vom 11. Au- gust 1999 [AsylV 2, SR 142.312]).</w:t>
      </w:r>
    </w:p>
    <w:p>
      <w:r>
        <w:rPr>
          <w:b/>
        </w:rPr>
        <w:t>E. 9.3.5</w:t>
      </w:r>
    </w:p>
    <w:p>
      <w:r>
        <w:t>Auch sonst liegen keine Gründe vor, die gegen die Zumutbarkeit des Wegweisungsvollzugs sprechen. So hat der Beschwerdeführer vor seiner</w:t>
      </w:r>
    </w:p>
    <w:p>
      <w:r>
        <w:t>D-2976/2020 Seite 27 Ausreise aus Sri Lanka lange in B._______ in der Nordprovinz gelebt, wo- hin der Vollzug der Wegweisung grundsätzlich als zumutbar zu erachten ist (vgl. E. 9.3.1 hiervor). Ausserdem hat er acht Jahre lang die Schule be- sucht, verfügt über gute Singhalesisch-Kenntnisse, und hat vor seiner Aus- reise aus Sri Lanka eine berufliche Tätigkeit ausgeübt (vgl. act. A6/10 S. 4 Ziffn. 1.17.03, 1.17.04 und 1.17.05). Im Weiteren verfügt er auch über ein familiäres Umfeld, leben doch in Sri Lanka seine Mutter, seine Ehefrau mit Kind und Eltern sowie zwei seiner Geschwister (vgl. act. A6/10 S. 5 Ziff. 3.01 und act. A23/16 S. 2 F5 ff.). Es ist somit nicht davon auszugehen, dass er bei einer Rückkehr nach Sri Lanka in eine existenzielle Notlage geraten wird. Der Vollzug der Wegweisung erweist sich demnach nicht als unzumutbar.</w:t>
      </w:r>
    </w:p>
    <w:p>
      <w:r>
        <w:rPr>
          <w:b/>
        </w:rPr>
        <w:t>E. 9.4</w:t>
      </w:r>
    </w:p>
    <w:p>
      <w:r>
        <w:t>Schliesslich obliegt es dem Beschwerdeführer, sich bei der zuständi- gen Vertretung seines Heimatlandes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11</w:t>
      </w:r>
    </w:p>
    <w:p>
      <w:r>
        <w:t>Bei diesem Ausgang des Verfahrens wären die Kosten grundsätzlich dem Beschwerdeführer aufzuerlegen (Art. 63 Abs. 1 VwVG). Da ihm jedoch mit Verfügung vom 23. Oktober 2020 die unentgeltliche Prozessführung ge- währt wurde und sich an den Voraussetzungen dazu nichts geändert hat, sind ihm keine Verfahrenskosten aufzuerlegen.</w:t>
      </w:r>
    </w:p>
    <w:p>
      <w:r>
        <w:t>(Dispositiv nächste Seite)</w:t>
      </w:r>
    </w:p>
    <w:p>
      <w:r>
        <w:t>D-2976/2020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