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D-2976/2014 vom 19. Februar 2016</w:t>
      </w:r>
    </w:p>
    <w:p>
      <w:r>
        <w:t>Bundesverwaltungsgericht, 2016-02-19, DE</w:t>
      </w:r>
    </w:p>
    <w:p>
      <w:r>
        <w:rPr>
          <w:b/>
        </w:rPr>
        <w:t xml:space="preserve">Quelle: </w:t>
      </w:r>
      <w:r>
        <w:t>https://mcp.opencaselaw.ch/entscheid/bvger_D-2976_2014</w:t>
      </w:r>
    </w:p>
    <w:p>
      <w:r>
        <w:t>FR: TAF D-2976/2014 du 19 février 2016</w:t>
      </w:r>
    </w:p>
    <w:p>
      <w:r>
        <w:t>IT: TAF D-2976/2014 del 19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nachfolgendem Vorbehalt (vgl. E.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28. April 2014 die vorläufige Aufnahme des Beschwerdeführers zufolge Unzumutbarkeit des Wegweisungsvollzugs angeordnet.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oder er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D-3839/2013 des Bundesverwaltungsgerichts vom 28. Oktober 2015 [im Internet publiziert],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die vollziehbare Wegweisung - alternativer Natur sind (vgl. dazu BVGE 2011/7 E. 8, mit weiteren Hinweisen). Die in der Beschwerde gestellten Anträge, es sei festzustellen, dass die Rechtswirkungen der vorläufigen Aufnahme im Falle der Aufhebung der angefochtenen Verfügung ab Datum der angefochtenen Verfügung fortbestünden, sowie auf eventuelle Feststellung der Unzulässigkeit des Wegweisungsvollzugspunktes sind aus diesen Gründen unzulässig, da es an einem schutzwürdigen Interesse (Art. 48 Abs. 1 Bst. c VwVG) für diese Feststellung fehlt. Der in der Beschwerde gestellte Antrag, "für den Fall, dass nicht die Flüchtlingseigenschaft bejaht werden sollte, wäre in schwieriger Abgrenzung die Unzulässigkeit des Wegweisungsvollzugs wegen drohender Verletzung von Art. 3 EMRK wegen unmenschlicher Behandlung nach der Rückkehr des Beschwerdeführers festzustellen" (a.a.O. S. 40 Art. 76), ist aufgrund der vorstehend erwähnten Alternativität der Wegweisungsvollzugshindernisse unzulässig, da es an einem diesbezüglichen Rechtsschutzinteresse (Art. 25 Abs. 2 VwVG) fehlt, weshalb auf diesen Antrag nicht einzutreten ist.</w:t>
      </w:r>
    </w:p>
    <w:p>
      <w:r>
        <w:rPr>
          <w:b/>
        </w:rPr>
        <w:t>E. 4</w:t>
      </w:r>
    </w:p>
    <w:p>
      <w:r>
        <w:t>Nachfolgend ist auf das Vorbringen in der Beschwerde, wonach das BFM in verschiedener Hinsicht den Anspruch des Beschwerdeführers auf rechtliches Gehör verletzt habe, einzugehen: 4.1.1 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(Art. 29 Abs. 2 BV) ergeben. 4.1.2 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2. Aufl., Bern 2015, S. 249 ff.; Ulrich Häfelin/ Georg Müller/Felix Uhlmann, Allgemeines Verwaltungsrecht, 6. Aufl., Zürich/St. Gallen 2010, S. 384 ff.; Alfred Kölz/Isabelle Häner/Martin Bertschi, Verwaltungsverfahren und Verwaltungsrechtspflege des Bundes, 3. Aufl., Zürich 2013, S. 70 ff., 171 ff.; Jörg Paul Müller/ 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 Hottelier, a.a.O., S. 611 ff.; Reinhold Hotz, St. Galler Kommentar zu Art. 29 BV, Rz. 34 ff.).</w:t>
      </w:r>
    </w:p>
    <w:p>
      <w:r>
        <w:rPr>
          <w:b/>
        </w:rPr>
        <w:t>E. 4.2</w:t>
      </w:r>
    </w:p>
    <w:p>
      <w:r>
        <w:t>In diesem Zusammenhang macht der Beschwerdeführer zunächst geltend, das BFM habe seinen Anspruch auf Akteneinsicht verletzt, indem es die Einsicht in mehrere Aktenstücke verweigert habe. Zur Vermeidung von Wiederholungen ist diesbezüglich auf die Ausführungen in der Verfügung vom 12. Juni 2014 zu verweisen. Eine Verletzung des Akteneinsichtsrechts wurde dabei verneint.</w:t>
      </w:r>
    </w:p>
    <w:p>
      <w:r>
        <w:rPr>
          <w:b/>
        </w:rPr>
        <w:t>E. 4.3</w:t>
      </w:r>
    </w:p>
    <w:p>
      <w:r>
        <w:t>Seitens des Beschwerdeführers wird im Weiteren gerügt, das BFM habe die Unzumutbarkeit des Wegweisungsvollzugs lediglich mit der Formulierung "aufgrund der dortigen Sicherheitslage" begründet, was keine konkrete Einzelfallwürdigung darstelle, weshalb eine schwerwiegende Verletzung der Begründungspflicht vorliege (a.a.O. S. 4 Art. 3). Dazu ist zu bemerken, dass der Wegweisungsvollzugspunkt nicht angefochten wurde (vgl. dazu vorstehend E. 3) und damit nicht Prozessgegenstand des vorliegenden Beschwerdeverfahrens ist. Aus diesem Grund ist auf diese Rüge nicht mehr näher einzugehen.</w:t>
      </w:r>
    </w:p>
    <w:p>
      <w:r>
        <w:rPr>
          <w:b/>
        </w:rPr>
        <w:t>E. 4.4</w:t>
      </w:r>
    </w:p>
    <w:p>
      <w:r>
        <w:t>Weiter wird vorgebracht, der Anspruch auf das rechtliche Gehör sei verletzt worden, indem in der angefochtenen Verfügung verschiedene Elemente des in den durchgeführten Befragungen erhobenen Sachverhalts nicht erwähnt beziehungsweise bei der Begründung der Verfügung nicht ausreichend berücksichtigt worden seien. Diesbezüglich ist einerseits zu wiederholen, dass die zuständige Behörde verpflichtet ist, die Vorbringen der Betroffenen sorgfältig und ernsthaft zu prüfen und in der Entscheidfindung zu berücksichtigen. Andererseits ist im vorliegenden Fall festzuhalten, dass sich die verfügende Behörde nicht ausdrücklich mit jeder tatbeständlichen Behauptung und jedem rechtlichen Einwand auseinandersetzen muss, sondern sich auf die wesentlichen Gesichtspunkte beschränken darf (vgl. BGE 126 I 97 E. 2b). Es ist denn auch festzustellen, dass in der angefochtenen Verfügung die wesentlichen Vorbringen des Beschwerdeführers in Bezug auf seine Asylgründe aufgeführt und auch, soweit dies als angezeigt erscheint, bei der Begründung des Entscheids berücksichtigt worden sind. Der Umstand, dass die Vor­instanz nicht jedes einzelne Detail der Asylvorbringen in der Verfügung festgehalten oder in der Begründung berücksichtigt hat, ist nicht als Verletzung des rechtlichen Gehörs zu werten.</w:t>
      </w:r>
    </w:p>
    <w:p>
      <w:r>
        <w:rPr>
          <w:b/>
        </w:rPr>
        <w:t>E. 4.5</w:t>
      </w:r>
    </w:p>
    <w:p>
      <w:r>
        <w:t>Zusammenfassend erweist sich somit, dass die Rüge des Beschwerdeführers, sein Anspruch auf rechtliches Gehör sei durch die Vorinstanz verletzt worden, nicht gerechtfertigt ist. Damit besteht auch keine Veranlassung, die angefochtene Verfügung zu kassieren, weshalb der entsprechende Antrag abzuweisen ist.</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5.5</w:t>
      </w:r>
    </w:p>
    <w:p>
      <w:r>
        <w:t>Die soeben aufgeführten Kriterien der Glaubhaftmachung sind mit Blick auf die Asylvorbringen des Beschwerdeführers nicht als erfüllt zu erachten.</w:t>
      </w:r>
    </w:p>
    <w:p>
      <w:r>
        <w:rPr>
          <w:b/>
        </w:rPr>
        <w:t>E. 5.5.1</w:t>
      </w:r>
    </w:p>
    <w:p>
      <w:r>
        <w:t>Zwar ist aufgrund der Äusserungen des Beschwerdeführers davon auszugehen, dass er zwischen Juni und August 2011 diverse Male an Demonstrationen in Syrien teilgenommen und dabei Parolen gerufen hat. Fünf von ihm im Rahmen des erstinstanzlichen Verfahrens eingereichte Farbkopien von Fotos zeigen ihn als Teilnehmer einer Demonstration vom 8. Juli 2011 in D._______ unter dem Leitspruch (...), wobei er mit einem Handy fotografiert. Nichts in seinen Ausführungen weist indessen darauf hin, dass er sich dabei in irgendeiner Weise aus der Masse der Demonstrationsteilnehmer hervorgehoben hätte. Nach seiner Darstellung soll es anlässlich solcher Demonstrationen auch vorgekommen sein, dass zivil gekleidete Angehörige des syrischen Geheimdienstes die Versammlungsteilnehmer angegriffen hätten (vgl. act. A14/13 S. 7 F und A47 f.). Dass er in diesem Zusammenhang behördlich aufgegriffen worden wäre, macht der Beschwerdeführer indes nicht geltend. Angesichts der Tatsache, dass der Beschwerdeführer wie viele andere Personen auch in der Masse der Demonstranten mitgelaufen ist, ohne in besonderer Weise aufzufallen, erscheint jedoch kaum wahrscheinlich, das ihn die heimatlichen Behörden in diesem Zusammenhang sowohl bei Verwandten in D._______ als auch bei seinen in B._______ wohnhaften Eltern hätten suchen sollen, impliziert eine derartige behördliche Suche an zwei verschiedenen Wohnorten von Verwandten doch zweifellos, dass der Beschwerdeführer auf eine irgendwie geartete Weise das Augenmerk der syrischen Behörden hätte erwecken müssen, was als blosser Mitläufer an Demonstrationen nicht der Fall gewesen sein konnte. Bereits aus diesem Grund hegt das Bundesverwaltungsgericht ernstliche Zweifel an seiner Behauptung, die syrischen Behörden hätten sich erstmals am 20. August 2011 bei einem Onkel in D._______ und alsdann mehr als einen Monat später am 26. September 2011 zusätzlich bei seinen in B._______ wohnhaften Eltern nach ihm erkundigt.</w:t>
      </w:r>
    </w:p>
    <w:p>
      <w:r>
        <w:rPr>
          <w:b/>
        </w:rPr>
        <w:t>E. 5.5.2</w:t>
      </w:r>
    </w:p>
    <w:p>
      <w:r>
        <w:t>Hinzu tritt der Umstand, dass auch die Schilderungen des Beschwerdeführers bezüglich seiner verschiedenen Aufenthaltsorte nach der angeblichen Suche bei seinem Onkel am 20. August 2011 nicht schlüssig erscheinen. So leuchtet nicht ein, weshalb ihn der Freund seines Onkels, bei dem der Beschwerdeführer noch am selben Tag in F._______ Zuflucht gefunden habe, ihn bereits fünf Tage später zu einer in Damaskus wohnhaften Tante gebracht haben soll, wo letzterer insgesamt einen Monat lang gelebt haben will, hätte hierdurch doch das nicht unerhebliche Risiko bestanden, dass ihn die syrischen Behörden dort ebenso wie angeblich am 20. August 2011 beim Onkel in D._______ hätten ausfindig machen können. Demgegenüber liegt die Annahme nahe, dass eine Zuflucht des Beschwerdeführers ausserhalb des persönlichen Verwandtenkreises die grössere Sicherheit vermittelt hätte, seitens der heimatlichen Behörden nicht aufgespürt zu werden.</w:t>
      </w:r>
    </w:p>
    <w:p>
      <w:r>
        <w:rPr>
          <w:b/>
        </w:rPr>
        <w:t>E. 5.5.3</w:t>
      </w:r>
    </w:p>
    <w:p>
      <w:r>
        <w:t>Auch die Ausführungen in der Beschwerdeschrift und den weiteren beschwerdeweisen Eingaben sind nicht geeignet, an der Feststellung etwas zu ändern, dass der Beschwerdeführer offensichtlich keine Vorfluchtgründe glaubhaft zu machen vermochte.</w:t>
      </w:r>
    </w:p>
    <w:p>
      <w:r>
        <w:rPr>
          <w:b/>
        </w:rPr>
        <w:t>E. 5.6</w:t>
      </w:r>
    </w:p>
    <w:p>
      <w:r>
        <w:t>Aus dem Gesagten ergibt sich, dass die Vorinstanz im Ergebnis zu Recht zur Einschätzung gelangt ist, die Vorbringen des Beschwerdeführers zu seinen Vorfluchtgründen seien nicht glaubhaft.</w:t>
      </w:r>
    </w:p>
    <w:p>
      <w:r>
        <w:rPr>
          <w:b/>
        </w:rPr>
        <w:t>E. 5.7.1</w:t>
      </w:r>
    </w:p>
    <w:p>
      <w:r>
        <w:t>Der Beschwerdeführer reichte mit Eingabe seines Rechtsvertreters vom 25. September 2014 sein syrisches Militärbüchlein sowie eine Einrückungsmitteilung vom 20. November 2013 inklusive deutscher Übersetzung dieses Dokuments zu den Akten. Mit der genannten Eingabe wurden keine weiteren Erklärungen zum Inhalt der Beweismittel oder zu den Umständen, durch welche der Beschwerdeführer in deren Besitz gelangte, abgegeben.</w:t>
      </w:r>
    </w:p>
    <w:p>
      <w:r>
        <w:rPr>
          <w:b/>
        </w:rPr>
        <w:t>E. 5.7.2</w:t>
      </w:r>
    </w:p>
    <w:p>
      <w:r>
        <w:t>Aufgrund dieser Eingabe könnte sich allenfalls die Frage stellen, ob der Beschwerdeführer bei einer Rückkehr nach Syrien militärstrafrechtliche Sanktionen zu befürchten hätte, weil er einem militärischen Aufgebot keine Folge geleistet hat, das in seiner Abwesenheit ergangen ist. Angesichts dessen, dass der Beschwerdeführer am 27. September 2011 aus Syrien ausreiste und die angebliche "Einrückungsmitteilung" gemäss der eingereichten Übersetzung vom 20. November 2013 datieren soll, stellt sich die Frage, ob damit ein objektiver Nachfluchtgrund entstanden ist. Ein solcher ist dann gegeben, wenn äussere Umstände, auf welche die asylsuchende Person keinen Einfluss nehmen konnte, nach der Ausreise aus dem Heimat- oder Herkunftsstaat zur drohenden Verfolgung führen.</w:t>
      </w:r>
    </w:p>
    <w:p>
      <w:r>
        <w:rPr>
          <w:b/>
        </w:rPr>
        <w:t>E. 5.7.3</w:t>
      </w:r>
    </w:p>
    <w:p>
      <w:r>
        <w:t>In diesem Zusammenhang fällt vorab auf, dass der Beschwerdeführer erstmals im Rahmen der Beschwerde vom 28. Mai 2014 geltend gemacht hat, er habe nach der zweiten Anhörung (am 17. Oktober 2013) von seiner Familie erfahren, dass er vom syrischen Militär gegen Ende 2013 zum Reservedienst einberufen worden sei (a.a.O. S. 17 Art. 46). Das BFM hat in seinen Vernehmlassungen vom 4. Juli 2014 und vom 8. Dezember 2015 diesbezüglich zutreffend erwogen, der Beschwerdeführer habe es unterlassen, die angebliche Einberufung in den Reservedienst dem BFM mitzuteilen, wofür er mehrere Monate Zeit (nämlich bis zum Ergehen der angefochtenen Verfügung vom 28. April 2014) gehabt hätte, weshalb die entsprechende Behauptung als nachgeschoben und daher unglaubhaft zu betrachten sei. Ebenso schlüssig erscheint dem Gericht die weitere Argumentation der Vorinstanz, wonach es wenig wahrscheinlich anmute, dass die syrischen Behörden den Beschwerdeführer mehr als zwei Jahre nach seiner Ausreise zum Reservedienst aufbieten sollten, zumal ihnen dessen Absenz mittlerweile bekannt geworden sein dürfte. Schliesslich ist an dieser Stelle festzuhalten, dass der Beweiswert der vom Beschwerdeführer eingereichten Beweismittel (Militärbüchlein und Einberufungsmitteilung) angesichts der leichten Fälschbarkeit und der käuflichen Erwerbbarkeit der entsprechenden Beweismittel a priori als gering einzustufen ist.</w:t>
      </w:r>
    </w:p>
    <w:p>
      <w:r>
        <w:rPr>
          <w:b/>
        </w:rPr>
        <w:t>E. 5.7.4</w:t>
      </w:r>
    </w:p>
    <w:p>
      <w:r>
        <w:t>All diese Überlegungen führen zum Schluss, dass die angebliche nachträgliche Einberufung des Beschwerdeführers zum Reservedient als nicht glaubhaft erscheint.</w:t>
      </w:r>
    </w:p>
    <w:p>
      <w:r>
        <w:rPr>
          <w:b/>
        </w:rPr>
        <w:t>E. 5.8</w:t>
      </w:r>
    </w:p>
    <w:p>
      <w:r>
        <w:t>Zusammenfassend erweist sich, dass der Beschwerdeführer weder asylrelevante Vorfluchtgründe noch einen objektiven Nachfluchtgrund glaubhaft zu machen vermochte. Die Vorinstanz hat folglich sein Asylgesuch zu Recht abgelehnt.</w:t>
      </w:r>
    </w:p>
    <w:p>
      <w:r>
        <w:rPr>
          <w:b/>
        </w:rPr>
        <w:t>E. 6.1</w:t>
      </w:r>
    </w:p>
    <w:p>
      <w:r>
        <w:t>Sodann ist auf das weitere Vorbringen einzugehen, wonach der Beschwerdeführer bei einer Wiedereinreise nach Syrien in flüchtlingsrelevanter Weise gefährdet wäre, weil er in der Schweiz ein Asylgesuch gestellt habe und sich hier exilpolitisch betätige.</w:t>
      </w:r>
    </w:p>
    <w:p>
      <w:r>
        <w:rPr>
          <w:b/>
        </w:rPr>
        <w:t>E. 6.2</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6.3</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6.4</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w:t>
      </w:r>
    </w:p>
    <w:p>
      <w:r>
        <w:rPr>
          <w:b/>
        </w:rPr>
        <w:t>E. 6.4.1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6.4.2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 vgl. anstelle vieler ausserdem die Urteile E-7519/2014 vom 23. April 2015 E. 5.3.3 sowie D-6772/2013 vom 2. April 2015 E. 7.2.3).</w:t>
      </w:r>
    </w:p>
    <w:p>
      <w:r>
        <w:rPr>
          <w:b/>
        </w:rPr>
        <w:t>E. 6.4.3</w:t>
      </w:r>
    </w:p>
    <w:p>
      <w:r>
        <w:t>Seit dem Ausbruch des Bürgerkriegs sind mehr als vier Millionen Menschen aus Syrien geflüchtet. Der Grossteil davon fand in den Nachbarländern Syriens Zuflucht; aber auch die Zahl der Menschen,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vgl. ferner auch die Urteile E-6535/2014 vom 24. Juni 2015 E.6.4, D-2291/2014 vom 10. Juni 2015 E 8.4, D-6772/2013 vom 1. April 2015 E.7.2.3).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6.5</w:t>
      </w:r>
    </w:p>
    <w:p>
      <w:r>
        <w:t>Der Beschwerdeführer machte unter dem Gesichtspunkt subjektiver Nachfluchtgründe geltend, er habe seit seiner Ankunft in der Schweiz an zahlreichen Demonstrationen teilgenommen. Diese Aussage des Beschwerdeführers ist durch zahlreiche, im Rahmen des vorinstanzlichen Verfahrens sowie auf Beschwerdeebene eingereichte und teilweise auch im Internet publizierte Fotos dokumentiert, auf denen er als Teilnehmer von Demonstrationen in der Schweiz erkennbar ist und dabei gelegentlich Transparente hält oder (prokurdische) Fahnen trägt. Soweit im Beschwerdeverfahren davon die Rede ist, am 22. Januar 2014 sei es anlässlich der Syrienkonferenz in Montreux zu Auseinandersetzungen zwischen Gegnern und Anhängern des staatlichen syrischen Regimes gekommen, ist festzuhalten, dass der Beschwerdeführer zwar geltend macht, er habe "an den sehr wichtigen, grossen Demonstrationen rund um die Syrien-Friedenskonferenz in Montreux und Genf im Januar 2014 teilgenommen". Belegt ist allerdings mit Fotos nur seine Teilnahme an der Demonstration vom 24. Januar 2014 vor dem UNO-Hauptgebäude in Genf. Ferner reichte er eine Mitgliedschaftsbestätigung der PDPKS vom 14. Dezember 2012 ein. Weitere zwei Fotos zeigen ihn anlässlich einer politischen Diskussion am 16. März 2013 in Zürich, wobei er zusammen mit anderen Personen an der Seite des PYD-Präsidenten Salih Muslim Mohammad abgebildet ist. Zusätzliche Fotos zeigen ihn anlässlich Sitzungen der PDPKS vom 6. Juli 2014 beziehungsweise vom 10. Mai 2015 in Bern. Dass er dabei eine tragende Rolle gehabt hätte, wird seinerseits nicht geltend gemacht. Auch die entsprechenden Fotos vermitteln eher den Eindruck, er wohne den Sitzungen als Zuhörer bei. Seine Aktivitäten im Rahmen seines eigenen "Facebook"-Profils oder im Zusammenhang mit einer "Facebook"-Gruppe, die im Wesentlichen im Verbreiten beziehungsweise Verlinken von Berichten über Menschenrechtsverletzungen in Syrien und von regimekritischen Stellungnahmen bestehen, die bereits anderweitig im Internet vorhanden waren, sind ebenfalls nicht derart, dass sie zu einer besonderen Exponiertheit des Beschwerdeführers führen könnten. Die geltend gemachten exilpolitischen Aktivitäten des Beschwerdeführers in der Schweiz sind daher als massentypische und geringprofilierte Formen des politischen Protests zu qualifizieren. Auch unter Berücksichtigung der Tatsache, dass der Beschwerdeführer auf weiteren, ins Internet gestellten Fotos erkennbar ist und sich auf seinem Facebook-Profil ein Foto sowie Angaben zur Person befinden, erscheint es nach dem Gesagten nicht als wahrscheinlich, dass seitens des syrischen Regimes ein besonderes Interesse an seiner Person bestehen könnte.</w:t>
      </w:r>
    </w:p>
    <w:p>
      <w:r>
        <w:rPr>
          <w:b/>
        </w:rPr>
        <w:t>E. 6.6</w:t>
      </w:r>
    </w:p>
    <w:p>
      <w:r>
        <w:t>Abschliessend ist festzuhalten, dass die Asylgesuchstellung in der Schweiz für sich genommen keine asylrelevante Gefährdung im Falle einer Rückkehr des Beschwerdeführers in sein Heimatland zu begründen vermag (vgl. hierzu das Referenzurteil D-3839/2013 vom 28. Oktober 2015E. 6.4.3). Zwar ist aufgrund seiner längeren Landesabwesenheit davon auszugehen, dass er bei einer Wiedereinreise nach Syrien einer Befragung durch die heimatlichen Behörden unterzogen würde. Da der Beschwerdeführer eine Vorverfolgung nicht glaubhaft machen konnte und somit wie erwähnt ausgeschlossen werden kann, dass er vor dem Verlassen Syriens als regimefeindliche Person ins Blickfeld der syrischen Behörden geraten ist, ist indessen nicht davon auszugehen, dass diese ihn allein aufgrund der Asylgesuchstellung im Ausland als staatsgefährdend einstufen würden, weshalb nicht damit zu rechnen ist, er hätte bei einer Rückkehr asylrelevante Massnahmen zu befürchten.</w:t>
      </w:r>
    </w:p>
    <w:p>
      <w:r>
        <w:rPr>
          <w:b/>
        </w:rPr>
        <w:t>E. 6.7</w:t>
      </w:r>
    </w:p>
    <w:p>
      <w:r>
        <w:t>Gestützt auf die vorstehenden Erwägungen erscheint es insgesamt nicht als wahrscheinlich, dass die syrischen Behörden den Beschwerdeführer aufgrund seiner Asylgesuchstellung in der Schweiz und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7</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sein Asylgesuch abgelehnt.</w:t>
      </w:r>
    </w:p>
    <w:p>
      <w:r>
        <w:rPr>
          <w:b/>
        </w:rPr>
        <w:t>E. 8.1</w:t>
      </w:r>
    </w:p>
    <w:p>
      <w:r>
        <w:t>Lehnt das SEM respektive BFM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28. April 2014 gestützt auf Art. 83 Abs. 4 des Ausländergesetzes (AuG, SR 142.20) im Rahmen der Anordnung der vorläufigen Aufnahme wegen Unzumutbarkeit des Vollzugs der Wegweisung berücksichtigt wurde.</w:t>
      </w:r>
    </w:p>
    <w:p>
      <w:r>
        <w:rPr>
          <w:b/>
        </w:rPr>
        <w:t>E. 10</w:t>
      </w:r>
    </w:p>
    <w:p>
      <w:r>
        <w:t>Aus diesen Erwägungen ergibt sich, dass der - einzig in den Punkten 1-3 des Dispositivs angefochtene - Asylentscheid des BFM Bundesrecht nicht verletzt sowie den rechtserheblichen Sachverhalt richtig und vollständig feststellt (Art.106 Abs.1 AsylG). Die Beschwerde ist daher abzuweisen.</w:t>
      </w:r>
    </w:p>
    <w:p>
      <w:r>
        <w:rPr>
          <w:b/>
        </w:rPr>
        <w:t>E. 11</w:t>
      </w:r>
    </w:p>
    <w:p>
      <w:r>
        <w:t>Bei diesem Ausgang des Verfahrens sind dessen Kosten grundsätzlich dem Beschwerdeführer aufzuerlegen (Art. 63 Abs. 1 VwVG). Das Bundesverwaltungsgericht hat ihm zwar mit Zwischenverfügung vom 30. Juni 2014 zufolge Bedürftigkeit die unentgeltliche Prozessführung gewährt. Da der Beschwerdeführer indessen seit Mitte August 2015 ununterbrochen einer Erwerbstätigkeit nachgeht, ist die ihm gewährte unentgeltliche Prozessführung wiedererwägungsweise zu widerrufen. Folglich sind ihm die Verfahrenskosten von Fr. 600.- aufzuerlegen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