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D-2961/2024 vom 8. April 2024</w:t>
      </w:r>
    </w:p>
    <w:p>
      <w:r>
        <w:t>Bundesverwaltungsgericht, 2024-04-08, DE</w:t>
      </w:r>
    </w:p>
    <w:p>
      <w:r>
        <w:rPr>
          <w:b/>
        </w:rPr>
        <w:t xml:space="preserve">Quelle: </w:t>
      </w:r>
      <w:r>
        <w:t>https://mcp.opencaselaw.ch/entscheid/bvger_D-2961_2024_d20240408</w:t>
      </w:r>
    </w:p>
    <w:p>
      <w:r>
        <w:t>FR: TAF D-2961/2024 du 8 avril 2024</w:t>
      </w:r>
    </w:p>
    <w:p>
      <w:r>
        <w:t>IT: TAF D-2961/2024 del 8 aprile 2024</w:t>
      </w:r>
    </w:p>
    <w:p>
      <w:pPr>
        <w:pStyle w:val="Heading2"/>
      </w:pPr>
      <w:r>
        <w:t>Regeste</w:t>
      </w:r>
    </w:p>
    <w:p>
      <w:r>
        <w:t>Verwaltungs- und Verwaltungsgerichtsverfahren des Bundes (&amp;Uuml;briges) | Revision; Urteil des Bundesverwaltungsgerichts D-1077/2024 vom 8. April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sind durch das angefochtene Urteil besonders berührt und haben ein schutzwürdiges Interesse an dessen Aufhebung</w:t>
      </w:r>
    </w:p>
    <w:p>
      <w:r>
        <w:t>D-2961/2024 Seite 4 beziehungsweise Änderung (vgl. Art. 48 Abs. 1 VwVG analog). Ihre Legiti- mation ist damit gegeben.</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1.5</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Im Revisionsgesuch ist insbesondere der angerufene Revisionsgrund anzugeben und die Rechtzeitigkeit des Revisionsbegehrens im Sinne von Art. 124 BGG darzutun (vgl. Art. 47 VGG i.V.m. Art. 67 Abs. 3 VwVG). 2.2 Die Gesuchstellenden berufen sich auf den Revisionsgrund von Art. 123 Abs. 2 Bst. a BGG (neue Tatsachen und Beweismittel). Das Revi- sionsbegehren wurde innert 90 Tagen nach Abschluss des Beschwerde- verfahrens D-1077/2024 eingereicht, womit die gemäss Art. 124 Abs. 1 Bst. d BGG massgebliche Frist eingehalten wurde.</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Die Gesuchstellenden berufen sich auf den Revisionsgrund von Art. 123 Abs. 2 Bst. a BGG (neue Tatsachen und Beweismittel). Das Revisionsbegehren wurde innert 90 Tagen nach Abschluss des Beschwerdeverfahrens D-1077/2024 eingereicht, womit die gemäss Art. 124 Abs. 1 Bst. d BGG massgebliche Frist eingehalten wurde.</w:t>
      </w:r>
    </w:p>
    <w:p>
      <w:r>
        <w:rPr>
          <w:b/>
        </w:rPr>
        <w:t>E. 3</w:t>
      </w:r>
    </w:p>
    <w:p>
      <w:r>
        <w:t>Aufl. 2022, S. 348 Rz. 5.36).</w:t>
      </w:r>
    </w:p>
    <w:p>
      <w:r>
        <w:rPr>
          <w:b/>
        </w:rPr>
        <w:t>E. 3.1</w:t>
      </w:r>
    </w:p>
    <w:p>
      <w:r>
        <w:t>Die Gesuchstellenden berufen sich auf den Revisionstatbestand von Art. 123 Abs. 2 Bst. a BGG. Diesem zufolge kann in öffentlich-rechtlichen Angelegenheiten die Revision verlangt werden, wenn die ersuchende Par- tei nachträglich erhebliche Tatsachen erfährt oder entscheidende Beweis- mittel auffindet, die sie im früheren Verfahren nicht beibringen konnte, unter Ausschluss der Tatsachen und Beweismittel, die erst nach dem Entscheid entstanden sind.</w:t>
      </w:r>
    </w:p>
    <w:p>
      <w:r>
        <w:t>D-2961/2024 Seite 5</w:t>
      </w:r>
    </w:p>
    <w:p>
      <w:r>
        <w:rPr>
          <w:b/>
        </w:rPr>
        <w:t>E. 3.2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Tatsachen und Beweismittel, welche die Partei bereits im ordentlichen (Beschwerde-)Verfahren hätte geltend machen können, gelten demnach nicht als Revisionsgründe. Ein derart be- gründetes Revisionsgesuch ist – vorbehältlich des schlüssigen Nachwei- ses einer drohenden völkerrechtswidrigen Behandlung (vgl. dazu nachfol- gend) – unzulässig. Da das Revisionsverfahren nicht dazu dient, bisherige Unterlassungen in der Beweisführung wiedergutzumachen, ist nur mit Zu- rückhaltung anzunehmen, dass es einer Partei nicht möglich war, Tatsa- chen und Beweismittel bereits im früheren Verfahren beizubringen (vgl. BVGE 2021 VI/4).</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Das Revisionsgesuch vom 10. Mai 2024 enthält mehrere Vorbringen, welche nicht als Revisionsgründe im Sinne von Art. 123 Abs. 2 Bst. a BGG qualifiziert werden können: So stellt insbesondere die Kritik an der vor- instanzlichen Verfügung vom 8. Januar 2024 (vgl. dazu namentlich S. 13 f. des Revisionsgesuchs) kein zulässiger Revisionsgrund dar. Im Übrigen hätten diese Einwände bereits im Beschwerdeverfahren vorgebracht wer- den können. In Bezug auf die Vorbringen und Beweismittel (undatierte und unkommentierte Fotos) betreffend die angeblich fortdauernden exilpoliti- schen Aktivitäten des Gesuchstellers 1 ist sodann nicht ersichtlich, inwie- fern es sich dabei um nachträglich entdeckte Tatsachen oder Beweismittel handeln soll. Die angebliche exilpolitische Tätigkeit des Gesuchstellers 1 war bereits Thema des Beschwerdeverfahrens D-1077/2024, wobei zu de- ren Untermauerung teilweise dieselben Fotos eingereicht worden waren. Diese Vorbringen und Beweismittel stellen somit offensichtlich ebenfalls keine zulässigen Revisionsgründe dar. Schliesslich handelt es sich auch bei der geltend gemachten Verschlechterung des Gesundheitszustandes</w:t>
      </w:r>
    </w:p>
    <w:p>
      <w:r>
        <w:t>D-2961/2024 Seite 6 der Gesuchstellenden 2 und 3 nicht um Revisionsgründe im Sinne von Art. 123 Abs. 2 Bst. a BGG, sondern vielmehr um eine nachträgliche Ver- änderung der Sachlage, welche allenfalls im Rahmen eines beim SEM an- hängig zu machenden Wiedererwägungsverfahrens zu beurteilen wäre.</w:t>
      </w:r>
    </w:p>
    <w:p>
      <w:r>
        <w:rPr>
          <w:b/>
        </w:rPr>
        <w:t>E. 4.2.1</w:t>
      </w:r>
    </w:p>
    <w:p>
      <w:r>
        <w:t>Soweit die Gesuchstellenden zur Begründung ihres Revisionsge- suchs auf mehrere Beweismittel betreffend ein im Jahr (…) eingeleitetes Ermittlungsverfahren wegen Verdachts auf Propaganda für eine Terroror- ganisation verweisen, ist sodann Folgendes festzustellen: Die eingereich- ten Beweismittel sind zwischen dem 24. August 2023 und 15. Januar 2024 und mithin – teilweise über ein halbes Jahr – vor dem Abschluss des Be- schwerdeverfahrens D-1077/2024 entstanden. Die Gesuchstellenden ma- chen indes geltend, sie hätten erst «in der ersten Aprilwoche» des Jahres 2024 via ihren türkischen Anwalt von diesem neuen Ermittlungsverfahren (respektive den diesbezüglichen Beweismitteln) erfahren und die Unterla- gen sodann am 11. April 2024 beim Gericht eingereicht. Dazu ist zunächst zu bemerken, dass die angebliche Kenntnisnahme von diesen Unterlagen «in der ersten Aprilwoche» (d.h. zwischen dem 1. und 7. April 2024) nicht erklärt, weshalb die Gesuchstellenden das Gericht erst mit postalischer Eingabe vom 11. April 2024 darüber informierten, zumal ihnen die Dring- lichkeit ohne weiteres hätte bewusst sein sollen. Den Angaben der Ge- suchstellenden können jedenfalls keine entschuldbaren Gründe für dieses Verhalten entnommen werden. Angesichts dessen, dass die eingereichten Dokumente teilweise von August und November 2023 datieren, es sich an- geblich bereits um das zweite Ermittlungsverfahren betreffend den Ge- suchsteller 1 handelt und keine Hinweise auf einen Geheimhaltungsbe- schluss bestehen, erscheint es sodann ohnehin nicht plausibel, dass der türkische Anwalt, mit welchem die Gesuchstellenden offenbar in Kontakt standen beziehungsweise stehen, sie erst Anfang April 2024 über das neue Ermittlungsverfahren orientierte. Im Übrigen fällt auf, dass die eingereich- ten Dokumente, welche offenbar zumindest teilweise von der eJustizplatt- form UYAP stammen (vgl. die Fusszeilen der Dokumente), offenbar nicht via den UYAP-Zugang für Anwälte, sondern via den Bürger-Zugang («vat- andas.uyap») heruntergeladen wurden. Dies lässt vermuten, dass die Ge- suchstellenden diese Dokumente entgegen ihren Angaben nicht via ihren Anwalt – und erst Anfang April 2024 – erhalten, sondern selber beschafft haben. Hinsichtlich der Frage, seit wann die Gesuchstellenden Kenntnis vom zweiten Ermittlungsverfahren haben respektive über die entsprechen- den Unterlagen verfügen, ist ferner das Schreiben des ehemaligen Rechts- vertreters vom 21. März 2024 zu berücksichtigen: Dieser erwähnt darin, die</w:t>
      </w:r>
    </w:p>
    <w:p>
      <w:r>
        <w:t>D-2961/2024 Seite 7 Gesuchstellenden beabsichtigten, eine neue Rechtsvertretung zu manda- tieren und ergänzende Beweismittel einzureichen (vgl. D-1077/2024, Act. 4). Daraus ist zu schliessen, dass die Gesuchstellenden bereits im März 2024 Kenntnis von den später mit Eingabe vom 11. April 2024 res- pektive nun revisionsweise eingereichten Beweismitteln hatten. Nach dem Gesagten ist insgesamt davon auszugehen, dass es den Gesuchstellen- den bei zumutbarer Sorgfalt möglich gewesen wäre, das Bundesverwal- tungsgericht noch vor Abschluss des Beschwerdeverfahrens über das neue Ermittlungsverfahren in Kenntnis zu setzen. Diese Tatsachen und Be- weismittel wurden somit verspätet vorgebracht.</w:t>
      </w:r>
    </w:p>
    <w:p>
      <w:r>
        <w:rPr>
          <w:b/>
        </w:rPr>
        <w:t>E. 4.2.2</w:t>
      </w:r>
    </w:p>
    <w:p>
      <w:r>
        <w:t>In Bezug auf den Zeitungsartikel vom (…) betreffend die Tötung eines Wahlhelfers ist ebenfalls festzustellen, dass dieser verspätet eingereicht wurde, zumal die Gesuchstellenden nicht darlegen, weshalb es ihnen nicht zumutbar und möglich gewesen sein soll, diesen Medienbericht bereits im Beschwerdeverfahren einzureichen.</w:t>
      </w:r>
    </w:p>
    <w:p>
      <w:r>
        <w:rPr>
          <w:b/>
        </w:rPr>
        <w:t>E. 4.2.3</w:t>
      </w:r>
    </w:p>
    <w:p>
      <w:r>
        <w:t>Wie erwähnt (vgl. vorstehend E. 3.3) müssen Revisionsvorbringen ungeachtet ihrer Verspätung berücksichtigt werden, wenn damit das Be- stehen eines völkerrechtlichen Wegweisungsvollzugshindernisses schlüs- sig nachgewiesen wird. Dieser Nachweis gelingt den Gesuchstellenden nicht. Der Zeitungsartikel vom 31. März 2024 ist offensichtlich nicht geeig- net, eine relevante Gefährdung des Gesuchstellers 1 zu belegen, zumal der Medienbericht eine mit dem Gesuchsteller 1 in keiner Art und Weise verbundene Drittperson betrifft. Bei den verspätet eingereichten Beweis- mitteln betreffend ein strafrechtliches Ermittlungsverfahren handelt es sich sodann um Dokumente aus dem Anfangsstadium des Ermittlungsverfah- rens. Ähnliche Dokumente – betreffend ein erstes Ermittlungsverfahren – wurden bereits im ordentlichen Asylverfahren eingereicht. Es kann daher sinngemäss auf die Erwägungen im Beschwerdeurteil D-1077/2024 vom</w:t>
      </w:r>
    </w:p>
    <w:p>
      <w:r>
        <w:rPr>
          <w:b/>
        </w:rPr>
        <w:t>E. 5</w:t>
      </w:r>
    </w:p>
    <w:p>
      <w:r>
        <w:t>Zusammenfassend ist festzustellen, dass die im Revisionsgesuch geltend gemachten Gründe keine zulässigen Revisionsgründe darstellen beziehungsweise infolge verspäteter Geltendmachung als unzulässig zu erachten sind. Auf das Revisionsgesuch ist demnach nicht einzutreten.</w:t>
      </w:r>
    </w:p>
    <w:p>
      <w:r>
        <w:rPr>
          <w:b/>
        </w:rPr>
        <w:t>E. 6</w:t>
      </w:r>
    </w:p>
    <w:p>
      <w:r>
        <w:t>Das Revisionsverfahren ist mit dem vorliegenden Entscheid abgeschlossen. Der Antrag, es seien vollzugshemmende vorsorgliche Massnahmen zu erlassen, ist damit gegenstandslos geworden, und der am 13.Mai 2024 superprovisorisch verfügte Vollzugsstopp fällt dahin.</w:t>
      </w:r>
    </w:p>
    <w:p>
      <w:r>
        <w:rPr>
          <w:b/>
        </w:rPr>
        <w:t>E. 7.1</w:t>
      </w:r>
    </w:p>
    <w:p>
      <w:r>
        <w:t>Das Gesuch um Gewährung der unentgeltlichen Prozessführung (Art. 65 Abs. 1 VwVG) ist ungeachtet der geltend gemachten prozessualen Bedürftigkeit abzuweisen, da sich die Revisionsbegehren entsprechend den vorstehenden Erwägungen von vornherein als aussichtslos erwiesen haben.</w:t>
      </w:r>
    </w:p>
    <w:p>
      <w:r>
        <w:rPr>
          <w:b/>
        </w:rPr>
        <w:t>E. 7.2</w:t>
      </w:r>
    </w:p>
    <w:p>
      <w:r>
        <w:t>Demnach sind die Verfahrenskosten von Fr. 2'000.- den Gesuchstel-lenden aufzuerlegen (Art. 37 VGG i.V.m. Art. 63 Abs. 1 VwVG; Art. 1-3 des Reglements vom 21. Februar 2008 über die Kosten und Entschädigungen vor dem Bundesverwaltungsgericht [VGKE, SR 173.320.2]). (Dispositiv nächste Seite)</w:t>
      </w:r>
    </w:p>
    <w:p>
      <w:r>
        <w:rPr>
          <w:b/>
        </w:rPr>
        <w:t>E. 8</w:t>
      </w:r>
    </w:p>
    <w:p>
      <w:r>
        <w:t>April 2024 S. 5 verwiesen werden: Im heutigen Zeitpunkt ist (nach wie vor) völlig unklar, ob die gegen den Gesuchsteller 1 eingeleiteten Untersu- chungen in absehbarer Zeit überhaupt zur Eröffnung eines Gerichtsverfah- rens und allenfalls zu einer späteren Verurteilung aus einem flüchtlings- rechtlich relevanten Motiv führen werden, zumal derartige Untersuchungs- verfahren in der Türkei häufig eingestellt werden. Der Gesuchsteller 1 gilt zudem weiterhin als strafrechtlich unbescholten, und auch seine Befürch- tung, bei der Einreise umgehend verhaftet und misshandelt zu werden, ist als unbegründet zu erachten, da bisher offenbar kein Haftbefehl, sondern nur ein Vorführbefehl («yakalama emri») erlassen wurde und dem richter- lichen Vorführbeschluss vom (…) (vgl. Gesuchsbeilage 4) im Übrigen zu</w:t>
      </w:r>
    </w:p>
    <w:p>
      <w:r>
        <w:t>D-2961/2024 Seite 8 entnehmen ist, dass der Gesuchsteller 1 lediglich vernommen und an- schliessend wieder freigelassen werden soll. Damit präsentiert sich seine Situation hinsichtlich der Frage der Verfolgungsgefahr respektive des Be- stehens von völkerrechtlichen Wegweisungsvollzugshindernissen unge- achtet der neu eingereichten Beweismittel nicht wesentlich anders als im Zeitpunkt des Beschwerdeurteils. Die Gesuchstellenden vermögen mit den neuen Vorbringen und Beweismitteln demnach nicht schlüssig nachzuwei- sen, dass sie und namentlich der Gesuchsteller 1 bei einer Rückkehr in die Türkei in absehbarer Zukunft eine völkerrechtswidrige Behandlung zu ge- wärtigen hätten und ihnen damit mit beachtlicher Wahrscheinlichkeit eine aktuelle und ernsthafte Gefahr droht. 5. Zusammenfassend ist festzustellen, dass die im Revisionsgesuch geltend gemachten Gründe keine zulässigen Revisionsgründe darstellen bezie- hungsweise infolge verspäteter Geltendmachung als unzulässig zu erach- ten sind. Auf das Revisionsgesuch ist demnach nicht einzutreten. 6. Das Revisionsverfahren ist mit dem vorliegenden Entscheid abgeschlos- sen. Der Antrag, es seien vollzugshemmende vorsorgliche Massnahmen zu erlassen, ist damit gegenstandslos geworden, und der am 13.Mai 2024 superprovisorisch verfügte Vollzugsstopp fällt dahin. 7. 7.1 Das Gesuch um Gewährung der unentgeltlichen Prozessführung (Art. 65 Abs. 1 VwVG) ist ungeachtet der geltend gemachten prozessualen Bedürftigkeit abzuweisen, da sich die Revisionsbegehren entsprechend den vorstehenden Erwägungen von vornherein als aussichtslos erwiesen haben. 7.2 Demnach sind die Verfahrenskosten von Fr. 2’000.– den Gesuchstel- lenden aufzuerlegen (Art. 37 VGG i.V.m. Art. 63 Abs. 1 VwVG; Art. 1–3 des Reglements vom 21. Februar 2008 über die Kosten und Entschädigungen vor dem Bundesverwaltungsgericht [VGKE, SR 173.320.2]). (Dispositiv nächste Seite)</w:t>
      </w:r>
    </w:p>
    <w:p>
      <w:r>
        <w:t>D-2961/2024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