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D-2961/2018 vom 30. August 2018</w:t>
      </w:r>
    </w:p>
    <w:p>
      <w:r>
        <w:t>Bundesverwaltungsgericht, 2018-08-30, FR</w:t>
      </w:r>
    </w:p>
    <w:p>
      <w:r>
        <w:rPr>
          <w:b/>
        </w:rPr>
        <w:t xml:space="preserve">Quelle: </w:t>
      </w:r>
      <w:r>
        <w:t>https://mcp.opencaselaw.ch/entscheid/bvger_D-2961_2018</w:t>
      </w:r>
    </w:p>
    <w:p>
      <w:r>
        <w:t>FR: TAF D-2961/2018 du 30 août 2018</w:t>
      </w:r>
    </w:p>
    <w:p>
      <w:r>
        <w:t>IT: TAF D-2961/2018 del 30 agosto 2018</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y compris en matière de réexamen, peuvent être contestées devant le Tribunal, lequel statue alors définitivement, sauf demande d'extradition déposée par l'Etat dont le requérant cherche à se protéger (art. 33 let. d LTAF, applicable par renvoi de l'art. 105 LAsi, et art. 83 let. d ch. 1 LTF). Cette exception n'est pas réalisée en l'espèce.</w:t>
      </w:r>
    </w:p>
    <w:p>
      <w:r>
        <w:rPr>
          <w:b/>
        </w:rPr>
        <w:t>E. 1.2</w:t>
      </w:r>
    </w:p>
    <w:p>
      <w:r>
        <w:t>A._______ a qualité pour recourir (art. 48 al. 1 PA, applicable par renvoi de l'art. 37 LTAF). Présenté dans la forme (art. 52 al. 1 PA) et le délai (art. 108 al. 1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Aux termes de l'art. 111b al. 1 LAsi, la demande de réexamen doit être déposée par écrit auprès du SEM dans les 30 jours qui suivent la découverte du motif de réexamen et comporter une motivation substantielle y compris sur le respect des conditions de recevabilité (« dûment motivée »). Pour le surplus, la procédure est régie par les art. 66 à 68 PA.</w:t>
      </w:r>
    </w:p>
    <w:p>
      <w:r>
        <w:rPr>
          <w:b/>
        </w:rPr>
        <w:t>E. 2.2</w:t>
      </w:r>
    </w:p>
    <w:p>
      <w:r>
        <w:t>En principe, une demande de réexamen ne constitue pas une voie de droit (ordinaire ou extraordinaire).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w:t>
      </w:r>
    </w:p>
    <w:p>
      <w:r>
        <w:rPr>
          <w:b/>
        </w:rPr>
        <w:t>E. 2.3</w:t>
      </w:r>
    </w:p>
    <w:p>
      <w:r>
        <w:t>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w:t>
      </w:r>
    </w:p>
    <w:p>
      <w:r>
        <w:rPr>
          <w:b/>
        </w:rPr>
        <w:t>E. 2.4</w:t>
      </w:r>
    </w:p>
    <w:p>
      <w:r>
        <w:t>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2.5</w:t>
      </w:r>
    </w:p>
    <w:p>
      <w:r>
        <w:t>Enfin, une demande de nouvel examen ne saurait servir à remettre continuellement en cause des décisions administratives entrées en force de chose jugée et d'éluder les dispositions légales sur les délais prévus pour les voies de droit ordinaires (cf. art. 111b al. 4 LAsi et ATF 136 II 177 consid. 2.1 p. 181 et jurisp.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w:t>
      </w:r>
    </w:p>
    <w:p>
      <w:r>
        <w:rPr>
          <w:b/>
        </w:rPr>
        <w:t>E. 2.6</w:t>
      </w:r>
    </w:p>
    <w:p>
      <w:r>
        <w:t>Dans les cas où le SEM est entré en matière sur une demande de réexamen après avoir apprécié les faits invoqués par le demandeur, l'état de fait déterminant pour le Tribunal est celui qui, restant dans le cadre de l'objet du litige de la procédure de réexamen, existe au moment où il rend son arrêt sur recours. En d'autres termes, l'arrêt doit alors être prononcé sur la base du dossier tel qu'il se présente au moment où le Tribunal statue (cf. ATAF 2012/21 consid. 5 ; arrêt du Tribunal E-1520/2014 du 28 mai 2014 consid. 5.7 ; Moser/Beusch/Kneubühler, Prozessieren vor dem Bundesverwaltungsgericht, Bâle 2013, no 2.204).</w:t>
      </w:r>
    </w:p>
    <w:p>
      <w:r>
        <w:rPr>
          <w:b/>
        </w:rPr>
        <w:t>E. 3.1</w:t>
      </w:r>
    </w:p>
    <w:p>
      <w:r>
        <w:t>A l'appui de sa demande de réexamen du (...) 2018, l'intéressé a soutenu que sa procédure d'asile avait été close en Bulgarie, de sorte qu'il se justifiait que la Suisse entre en matière sur sa demande d'asile. A cet égard, il a produit un courriel du (...) 2018 reçu du Bulgarian Helsinki Commitee.</w:t>
      </w:r>
    </w:p>
    <w:p>
      <w:r>
        <w:rPr>
          <w:b/>
        </w:rPr>
        <w:t>E. 3.2</w:t>
      </w:r>
    </w:p>
    <w:p>
      <w:r>
        <w:t>Dans sa décision sur réexamen du 20 avril 2018, le SEM a retenu que ledit courriel n'était pas en mesure de fonder valablement une demande de reconsidération. Il a relevé que, selon cette pièce, la procédure d'asile du recourant avait certes été interrompue en Bulgarie, mais que rien ne laissait cependant penser que celui-ci n'aurait pas droit à la reprise de sa procédure, à son retour dans cet Etat.</w:t>
      </w:r>
    </w:p>
    <w:p>
      <w:r>
        <w:rPr>
          <w:b/>
        </w:rPr>
        <w:t>E. 3.3</w:t>
      </w:r>
    </w:p>
    <w:p>
      <w:r>
        <w:t>Dans son recours du (...) 2018, A._______ a argué que les autorités bulgares avaient clos sa procédure d'asile et qu'il serait dès lors directement renvoyé en Afghanistan, en cas de transfert en Bulgarie. En tout état de cause, même en admettant que sa demande d'asile déposée dans ce pays fût encore pendante, il n'aurait aucune garantie qu'elle soit examinée de manière équitable. Produisant des articles de presse et un rapport d'Amnesty International, il a également soutenu que les conditions d'accueil des requérants d'asile en Bulgarie s'étaient notablement dégradées. Documents médicaux à l'appui, il a enfin fait valoir qu'il souffrait d'une grave dépression avec risque suicidaire. Par écrit du (...) 2018, il a produit un rapport médical, établi le (...) 2018, confirmant ce trouble dépressif et faisant état d'un stress post-traumatique.</w:t>
      </w:r>
    </w:p>
    <w:p>
      <w:r>
        <w:rPr>
          <w:b/>
        </w:rPr>
        <w:t>E. 3.4</w:t>
      </w:r>
    </w:p>
    <w:p>
      <w:r>
        <w:t>En date du (...) 2018, le vol de transfert de A._______ vers la Bulgarie a été annulé, suite à la contre-indication absolue émise par la société Oseara SA pour raisons médicales. Invité à se déterminer à ce sujet, le SEM a, dans sa réponse du (...) 2018, préconisé le rejet du recours. Le (...) 2018, l'intéressé a fait parvenir au Tribunal un certificat médical, daté du même jour.</w:t>
      </w:r>
    </w:p>
    <w:p>
      <w:r>
        <w:rPr>
          <w:b/>
        </w:rPr>
        <w:t>E. 4.1</w:t>
      </w:r>
    </w:p>
    <w:p>
      <w:r>
        <w:t>En l'occurrence, le recourant a notamment fait valoir que son état de santé représentait un obstacle à son transfert vers la Bulgarie.</w:t>
      </w:r>
    </w:p>
    <w:p>
      <w:r>
        <w:rPr>
          <w:b/>
        </w:rPr>
        <w:t>E. 4.2</w:t>
      </w:r>
    </w:p>
    <w:p>
      <w:r>
        <w:t>Force est de constater tout d'abord que les documents médicaux établis le (...) et le (...) 2017, ainsi que le (...) 2018 - produits uniquement au stade du recours - ont été invoqués de manière tardive (cf. art. 111b al. 1 LAsi).</w:t>
      </w:r>
    </w:p>
    <w:p>
      <w:r>
        <w:rPr>
          <w:b/>
        </w:rPr>
        <w:t>E. 4.3</w:t>
      </w:r>
    </w:p>
    <w:p>
      <w:r>
        <w:t>S'agissant du rapport médical du (...) 2018, produit en complément au recours, il indique que A._______ souffre d'un « trouble dépressif, épisode actuel sévère, [...] et [d']un état de stress post-traumatique », avec un risque de « passage à l'acte suicidaire ». Il y a également lieu de relever que le vol de transfert du prénommé vers la Bulgarie a été annulé en date du (...) 2018, pour des raisons médicales. En effet, l'entreprise Oseara SA, chargée de l'encadrement médical des renvois et des transferts des requérants d'asile, a estimé que l'intéressé n'était pas apte à voyager en avion et qu' « un nouveau rapport médical [était] à réclamer dans les trois prochains mois ». Le certificat médical du (...) 2018 confirme le « trouble dépressif récurrent et [le] PTSD » et fait état « d'une péjoration » de l'état psychique, ayant nécessité une hospitalisation du (...) au (...) 2018.</w:t>
      </w:r>
    </w:p>
    <w:p>
      <w:r>
        <w:rPr>
          <w:b/>
        </w:rPr>
        <w:t>E. 4.4</w:t>
      </w:r>
    </w:p>
    <w:p>
      <w:r>
        <w:t>En raison de l'évolution récente de l'état de santé du recourant, ayant notamment conduit à l'annulation de son transfert vers la Bulgarie en raison de son incapacité à voyager, le Tribunal n'est, en l'état, pas en mesure de se prononcer sur l'exécution d'une telle mesure. Il appartient donc au SEM de mener à chef, sur ce point, les compléments d'instructions indispensables, lesquels n'incombent pas au Tribunal (cf. infra, consid. 5).</w:t>
      </w:r>
    </w:p>
    <w:p>
      <w:r>
        <w:rPr>
          <w:b/>
        </w:rPr>
        <w:t>E. 5.1</w:t>
      </w:r>
    </w:p>
    <w:p>
      <w:r>
        <w:t>Les recours contre les décisions du SEM en matière d'asile sont en principe des recours en réforme, exceptionnellement des recours en annulation (cf.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773 ss ; Philippe Weissenberger/Astrid Hirzel, commentaire ad art. 61 PA, in : Praxiskommentar VwVG, Waldmann/Weissenberger [édit.], Zurich/Bâle/Genève 2016, p. 1263 ss ; André Moser/Michael Beusch/Lorenz Kneubühler, Prozessieren vor dem Bundesverwaltungsgericht, Bâle 2013, p. 225 ss).</w:t>
      </w:r>
    </w:p>
    <w:p>
      <w:r>
        <w:rPr>
          <w:b/>
        </w:rPr>
        <w:t>E. 5.2</w:t>
      </w:r>
    </w:p>
    <w:p>
      <w:r>
        <w:t>Le Tribunal, s'il peut éclaircir des points particuliers de l'état de fait, n'a pas à clarifier des questions de fait essentielles en se substituant à l'autorité de première instance.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6</w:t>
      </w:r>
    </w:p>
    <w:p>
      <w:r>
        <w:t>Au vu de ce qui précède, il y a lieu d'admettre le présent recours, d'annuler la décision du SEM du 20 avril 2018, pour établissement incomplet de l'état de fait pertinent (cf. art. 106 al. 1 let. b LAsi), et de lui renvoyer la cause pour complément d'instruction, au sens des considérants, et nouvelle décision (cf. art. 61 al. 1 PA). Il incombera en particulier au SEM, au vu de l'état de santé fluctuant de A._______ et notamment de son incapacité à voyager constatée le (...) 2018, de procéder à des mesures d'instruction visant à clarifier la situation médicale du prénommé, notamment en requérant la production de documents médicaux actualisés. Le cas échéant, il lui appartiendra également, le moment venu, de vérifier l'accès effectif pour l'intéressé à un suivi médical et aux soins nécessaires en Bulgarie, au vu des affections psychiques graves dont celui-ci fait l'objet. Cela étant, il pourra ensuite statuer à nouveau, dans le délai de six mois prévu à l'art. 29 par. 1 du règlement Dublin III, en toute connaissance de cause. A toutes fins utiles, le Tribunal rappelle que les présentes injonctions sont obligatoires pour le SEM, dans la mesure où le dispositif le prévoit (annulation « dans le sens des considérants ») (cf. Benoît Bovay, Procédure administrative, 2ème éd. 2015 p. 630 et jurisp. cit. ; cf. également arrêt du Tribunal fédéral 9C_522/2007 du 17 juin 2008, consid. 3.1).</w:t>
      </w:r>
    </w:p>
    <w:p>
      <w:r>
        <w:rPr>
          <w:b/>
        </w:rPr>
        <w:t>E. 7.1</w:t>
      </w:r>
    </w:p>
    <w:p>
      <w:r>
        <w:t>Compte tenu de l'issue de la procédure, il n'y a pas lieu de percevoir de frais de procédure (art. 63 al. 1 et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l'espèce, il appartient, en l'absence de décompte de prestations, au Tribunal de fixer le montant de l'indemnité allouée à titre de dépens (cf. art. 8 ss et art. 14 al. 2 du règlement du 21 février 2008 concernant les frais, dépens et indemnités fixés par le Tribunal administratif fédéral [FITAF, RS 173.320.2]). A cet égard, il est rappelé que le tarif horaire est, dans la règle, de 200 à 220 francs pour les avocats (cf. art. 10 al. 2 FITAF). Le montant des dépens est ainsi arrêté à 1'000 francs, pour l'activité indispensable et utile déployée par le mandataire du recourant dans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