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D-2938/2022 vom 7. Juni 2022</w:t>
      </w:r>
    </w:p>
    <w:p>
      <w:r>
        <w:t>Bundesverwaltungsgericht, 2022-06-07, DE</w:t>
      </w:r>
    </w:p>
    <w:p>
      <w:r>
        <w:rPr>
          <w:b/>
        </w:rPr>
        <w:t xml:space="preserve">Quelle: </w:t>
      </w:r>
      <w:r>
        <w:t>https://mcp.opencaselaw.ch/entscheid/bvger_D-2938_2022_d20220607</w:t>
      </w:r>
    </w:p>
    <w:p>
      <w:r>
        <w:t>FR: TAF D-2938/2022 du 7 juin 2022</w:t>
      </w:r>
    </w:p>
    <w:p>
      <w:r>
        <w:t>IT: TAF D-2938/2022 del 7 giugno 2022</w:t>
      </w:r>
    </w:p>
    <w:p>
      <w:pPr>
        <w:pStyle w:val="Heading2"/>
      </w:pPr>
      <w:r>
        <w:t>Regeste</w:t>
      </w:r>
    </w:p>
    <w:p>
      <w:r>
        <w:t>Verweigerung vor&amp;uuml;bergehender Schutz | Verweigerung vorübergehender Schutz; Verfügung des SEM vom 7.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t>D-2938/2022 Seite 5</w:t>
      </w:r>
    </w:p>
    <w:p>
      <w:r>
        <w:rPr>
          <w:b/>
        </w:rPr>
        <w:t>E. 3.2</w:t>
      </w:r>
    </w:p>
    <w:p>
      <w:r>
        <w:t>Am 11. März 2022 hat der Bundesrat gestützt auf Art. 66 Abs. 1 AsylG eine Allgemeinverfügung zur Gewährung des vorübergehenden Schutzes im Zusammenhang mit der Situation in der Ukraine (nachstehend: Allge- meinverfügung) erlassen (BBI 2022 586). Gemäss Ziff. I der Allgemeinver- fügung wird folgenden Personenkategorien vorübergehender Schutz in der Schweiz gewährt: a) schutzsuchenden ukrainischen Staatsbürgerinnen und -bürgern und ihren Familienangehörigen (Partnerinnen und Partner, minderjäh- 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4.1</w:t>
      </w:r>
    </w:p>
    <w:p>
      <w:r>
        <w:t>Das SEM führte zur Begründung der Gesuchsablehnung im Wesentli- chen aus, seine Abklärungen hätten ergeben, dass der Beschwerdeführer nicht zu der vom Bundesrat definierten Gruppe der schutzberechtigen Per- sonen gehöre, weil er am 24. Februar 2022 als russischer Doppelbürger in Russland wohnhaft gewesen sei, in Sicherheit und dauerhaft nach Russ- land zurückkehren könne. Er habe vorgebracht, in B._______ aufgewach- sen und mit Beginn der Kämpfe im Jahr 2014 nach Russland ausgewan- dert zu sein. Er sei nicht mehr in Russland registriert gewesen, habe dort jedoch Verwandte und die letzten Jahre meistens dort gelebt und gearbei- tet. Zudem habe er vorgebracht, er sei bis Ende März 2022 physisch in D._______ wohnhaft gewesen. Dementsprechend habe er seinen Wohn- sitz und seinen Lebensmittelpunkt am 24. Februar 2022 in Russland ge- habt. Überdies besitze er auch die ukrainische Staatsbürgerschaft und sei gemäss seinen Angaben in B._______ registriert gewesen. Trotz dieser Umstände werde angenommen, dass er seinen festen Wohnsitz vor der Einreise in die Schweiz in Russland gehabt habe, zumal er vorbringe, die</w:t>
      </w:r>
    </w:p>
    <w:p>
      <w:r>
        <w:t>D-2938/2022 Seite 6 registrierte Adresse in B._______ habe schon lange nicht mehr seiner Ad- resse respektive dem Wohnort seiner Eltern entsprochen. Deshalb sei das Gesuch um Gewährung des vorübergehenden Schutzes abzuweisen. Ge- genstand des vorliegenden Gesuchs sei die Prüfung, ob der Beschwerde- führer die Voraussetzungen für die vorübergehende Schutzgewährung in der Schweiz erfülle. Er habe geltend gemacht, dass er aufgrund seines «Telegram»-Kanals anonyme Anrufe erhalten habe und sich bei einer Rückkehr nach Russland vor einer Freiheitsstrafe fürchte. Er sei zwar nie verhaftet worden, habe aber das Bedürfnis, bei einer Rückkehr nach Russ- land seine Meinung frei zu äussern, was dort jedoch nicht möglich sei. Da das Gesuch um vorübergehender Schutz abgelehnt worden sei, werde nicht weiter auf die diesbezüglichen Vorbringen eingegangen. Wegen der Ablehnung des Gesuchs sei er zur Ausreise aus der Schweiz verpflichtet. Hinsichtlich des Vollzugs der Wegweisung würden sich aus den Akten keine Anhaltspunkte dafür ergeben, dass ihm im Falle einer Rückkehr in seinen Heimatstaat mit beachtlicher Wahrscheinlichkeit eine durch Art. 3 EMRK verbotene Strafe oder Behandlung drohe. Weder die in seinem Hei- matstaat herrschende politische Situation noch andere Gründe würden ge- gen die Zumutbarkeit der Rückführung in den Heimatstaat sprechen. Er habe vorgebracht, dass er Verwandte in Russland habe, die letzten acht Jahre dort gelebt habe und einer Arbeit in (…) nachgegangen sei. Er be- sässe einen (…)abschluss in Bereich (…) aus dem Jahr (…). Solange er in Russland gewesen sei und dort gearbeitet habe, sei es ihm gut gegan- gen. Mit seinem Lohn in Russland sei es ihm auch möglich gewesen, seine Eltern in der Ukraine zu unterstützen. Es sei ihm daher auch zuzumuten, sich wieder in Russland zu registrieren, einer Arbeit nachzugehen und sein wirtschaftliches Fortkommen zu sichern. Ausserdem sei der Vollzug der Wegweisung technisch möglich und praktisch durchführbar.</w:t>
      </w:r>
    </w:p>
    <w:p>
      <w:r>
        <w:rPr>
          <w:b/>
        </w:rPr>
        <w:t>E. 4.2</w:t>
      </w:r>
    </w:p>
    <w:p>
      <w:r>
        <w:t>In der Beschwerdeschrift wird geltend gemacht, der Beschwerdeführer erfülle die Voraussetzungen von Bst. a der Allgemeinverfügung. Die Vor- instanz habe ohne nachvollziehbare Begründung von einer Prüfung, ob er die Voraussetzungen von Bst. c erfülle, abgesehen. Diese Begründung verletze den Anspruch auf rechtliches Gehör. Zudem sei sie materiell falsch, da er auch die Voraussetzungen von Bst. c erfülle. Das Eventual- begehren wird mit dem Vorwurf, die Vorinstanz habe wichtige Tatsachen, insbesondere im Zusammenhang mit dem «Telegram»-Chat, welche zur Schutzgewährung des Beschwerdeführers führten, nicht näher abgeklärt. Zudem sei bei der Begründung die Berücksichtigung fallspezifischer As- pekte missachtet worden und die Vorinstanz habe ihr Ermessen in unzu- lässiger Weise unterschritten und insbesondere weder abgeklärt, ob der</w:t>
      </w:r>
    </w:p>
    <w:p>
      <w:r>
        <w:t>D-2938/2022 Seite 7 Beschwerdeführer vor dem 24. Februar 2022 tatsächlich Wohnsitz in Russ- land gehabt habe, noch ob er tatsächlich dorthin zurückkehren könnte oder ob er nicht einer Gefahr an Leib und Leben ausgesetzt wäre.</w:t>
      </w:r>
    </w:p>
    <w:p>
      <w:r>
        <w:rPr>
          <w:b/>
        </w:rPr>
        <w:t>E. 4.3</w:t>
      </w:r>
    </w:p>
    <w:p>
      <w:r>
        <w:t>In seiner Vernehmlassung vom 15. Juli 2022 führte das SEM im We- sentlichen aus, bei den Vorbringen in der Beschwerde, namentlich im Zu- sammenhang mit dem «Telegram»-Chat, und den diesbezüglich einge- reichten Beweismitteln handle es sich nicht um offensichtliche Asylgründe, welche die Schlussfolgerung zuliessen, der Beschwerdeführer könne nicht mehr in Sicherheit und dauerhaft nach Russland zurückreisen. Im Übrigen sei nach wie vor davon auszugehen, dass der Beschwerdeführer zum Zeit- punkt des Kriegs in Russland wohnhaft gewesen sei, und eine sichere und dauerhafte Rückkehr nach Russland möglich sei.</w:t>
      </w:r>
    </w:p>
    <w:p>
      <w:r>
        <w:rPr>
          <w:b/>
        </w:rPr>
        <w:t>E. 4.4</w:t>
      </w:r>
    </w:p>
    <w:p>
      <w:r>
        <w:t>In seiner Replik vom 8. August 2020 führte der Beschwerdeführer unter Bezugnahme auf die Verneinung von offensichtlichen Asylgründen in der Vernehmlassung aus, es gehe, wie bereits in der Beschwerde dargelegt, nicht um die Frage, ob er die Flüchtlingseigenschaft erfülle und ihm des- halb Asyl zu gewähren wäre, sondern darum, ob er die Voraussetzungen der Allgemeinverfügung erfülle und deshalb als Schutzbedürftiger vorüber- gehenden Schutz erhalten sollte. Diese Ungenauigkeit, welche wohl unter anderem beziehungsweise im Zusammenhang mit den «Telegram»-Chat- Nachrichten für die Beurteilung der erforderlichen Gefährdungslage ent- scheidend sei, sei unentschuldbar und verletze das rechtliche Gehör, ins- besondere die Begründungspflicht. Schliesslich würde auch aus der Ver- nehmlassung nicht klar ersichtlich, auf welche Bestimmung sich die ange- fochtene Verfügung stütze, namentlich auf Bst. a oder auf Bst. c. Auch dies stelle eine Verletzung des rechtlichen Gehörs dar. Mit der Berufung auf Asylgründe stifte die Vorinstanz noch mehr Verwirrung.</w:t>
      </w:r>
    </w:p>
    <w:p>
      <w:r>
        <w:rPr>
          <w:b/>
        </w:rPr>
        <w:t>E. 4.5</w:t>
      </w:r>
    </w:p>
    <w:p>
      <w:r>
        <w:t>In der Eingabe vom 18. Oktober 2022 wies der Beschwerdeführer auf das Urteil des Bundesverwaltungsgerichts D-2722/2022 vom 10. August 2022 hin. Darin werde festgehalten, dass die Vorinstanz trotz «des überaus restriktiven Umgangs mit politischen Dissidenten in Russland sowie der engen Beziehungen des Beschwerdeführers zur Ukraine und seinen Aus- sagen in der Kurzbefragung» mit derselben Begründung wie vorliegend, nämlich der Ausländer «gehöre nicht zur definierten Personengruppe, weil er in Sicherheit und dauerhaft nach Russland zurückkehren könne», ihre Begründungspflicht verletzt habe. Genauso verhalte es sich betreffend ihn: Er sei ukrainischen Staatsangehöriger, dessen engste Beziehungen wei- terhin in der Ukraine lägen, und habe in seiner Kurzbefragung politische</w:t>
      </w:r>
    </w:p>
    <w:p>
      <w:r>
        <w:t>D-2938/2022 Seite 8 Gründe geltend gemacht. Dies sei vom SEM in der Begründung in keiner Weise berücksichtigt worden.</w:t>
      </w:r>
    </w:p>
    <w:p>
      <w:r>
        <w:rPr>
          <w:b/>
        </w:rPr>
        <w:t>E. 5.1</w:t>
      </w:r>
    </w:p>
    <w:p>
      <w:r>
        <w:t>Vorliegend ist unbestritten und hinreichend dokumentiert, dass es sich beim Beschwerdeführer um einen ukrainisch-russischen Doppelbürger handelt.</w:t>
      </w:r>
    </w:p>
    <w:p>
      <w:r>
        <w:rPr>
          <w:b/>
        </w:rPr>
        <w:t>E. 5.2</w:t>
      </w:r>
    </w:p>
    <w:p>
      <w:r>
        <w:t>Vorab ist deshalb zu prüfen, ob der Beschwerdeführer zu der Perso- nengruppe gemäss Bst. a der bundesrätlichen Allgemeinverfügung vom 11. März 2022 gehört oder ob die Vorinstanz in der angefochtenen Verfü- gung zu Recht davon ausgegangen ist, er sei vor dem 24. Februar 2022 in Russland und nicht in der Ukraine wohnhaft gewesen. Aus den Akten – insbesondere aus den auf konkrete Nachfrage bestätigten Angaben des Beschwerdeführers anlässlich der Kurzbefragung – ergibt sich, dass dieser seinen Wohnsitz seit 2014 bis zu seiner Ausreise im März 2022 in Russland hatte (vgl. SEM-act. […]-3/7, F3 ff.). An dieser Einschät- zung vermögen die Ausführungen in der Beschwerde nichts zu ändern, wo- nach seine Eltern und seine Grossmütter, zu denen er enge Beziehungen pflege, in der Ukraine leben würden, er in B._______ registriert gewesen sei, im Oktober und November 2021 bei seinen Eltern in E._______ gelebt habe und danach einen Monat in H._______ gewesen sei, wo er Freunde besucht habe, und sich somit in den Monaten vor Kriegsausbruch zu län- geren Zeitspannen in der Ukraine aufgehalten habe als in Russland (vgl. Beschwerde S. 8). Dasselbe gilt bezüglich seines Vorbringens, für ihn sei bei Ausbruch des Kriegs sofort klar gewesen, dass er nicht mehr in Russ- land habe leben wollen. Diese Absicht habe sich dann auch darin manifes- tiert, dass er am 26. Februar 2022 einen «Telegram»-Chat erstellt habe, um sich mit anderen Ukrainerinnen und Ukrainern austauschen zu können, welche Möglichkeiten es gebe, das Land zu verlassen (vgl. a.a.O., S. 9 und Beschwerdebeilagen 4 und 5 [Screenshots von Nachrichten im «Tele- gram»-Kanal vom 26. und 28. Februar 2022]). Daraus lässt sich ableiten, dass der Beschwerdeführer auch nach seiner Übersiedlung nach Russland im Jahr 2014 offenbar weiterhin einen engen Bezug zur Ukraine hatte und insbesondere seine familiären Beziehungen in der Ukraine regelmässig pflegte. Ferner mag es zutreffen, dass er sich als Folge des russischen Angriffskriegs in der Ukraine überlegte, Russland zu verlassen. Diese Um- stände sind indessen nicht geeignet, ernsthafte Zweifel an der Richtigkeit seiner Angaben anlässlich der Kurzbefragung aufkommen zu lassen. Bei</w:t>
      </w:r>
    </w:p>
    <w:p>
      <w:r>
        <w:t>D-2938/2022 Seite 9 dieser Sachlage ist die Feststellung des SEM in der angefochtenen Verfü- gung, wonach sich der Wohnsitz des Beschwerdeführers vor dem 24. Feb- ruar 2022 in Russland und nicht in der Ukraine befunden habe, nicht zu beanstanden.</w:t>
      </w:r>
    </w:p>
    <w:p>
      <w:r>
        <w:rPr>
          <w:b/>
        </w:rPr>
        <w:t>E. 5.3</w:t>
      </w:r>
    </w:p>
    <w:p>
      <w:r>
        <w:t>Da der Beschwerdeführer neben der ukrainischen Staatsangehörigkeit auch über das Bürgerrecht Russlands verfügt, stellt sich vorliegend die wei- tere Frage, ob er allenfalls zur Personengruppe gemäss Bst. c der Allge- meinverfügung gehören könnte. Diese Bestimmung richtet sich jedoch ge- mäss ihrem Wortlaut nicht an Drittstaatsangehörige, die zusätzlich über die ukrainische Staatsangehörigkeit verfügen, sondern an solche, deren Auf- enthaltsberechtigung in der Ukraine auf einer «Kurzaufenthalts- oder Auf- enthaltsbewilligung» beruht. Ukrainische Staatsangehörige bedürfen selbstredend keiner solchen Bewilligung. Eine teleologische Auslegung der in Bstn. a – c definierten Personengruppen führt zum gleichen Ergebnis. Der Schutzstatus S wurde eingeführt, um jenen Schutzsuchenden, welche die Ukraine aufgrund des russischen Angriffskriegs verlassen mussten, in der Schweiz vorübergehenden Schutz zu gewähren (vgl. etwa Medienmit- teilung des Bundesrates vom 11. März 2022). Dies trifft wie bereits erwähnt (vgl. oben E. 5.2) auf den Beschwerdeführer gerade nicht zu, der seinen letzten Wohnsitz zum Zeitpunkt des Kriegsausbruchs in Russland hatte. Inwiefern sich aus dem Abstellen auf die Flucht aus der Ukraine als Vo- raussetzung für die Gewährung vorübergehenden Schutzes bei allen drei Personengruppen eine Schlechterstellung von Doppelbürger/-innen erge- ben könnte, wie in der Beschwerde geltend gemacht wird (vgl. Be- schwerde, S. 10), ist nicht ersichtlich. Ebenso wenig vermag er aus dem von ihm zitierten Urteil des Bundesverwaltungsgerichts D-2722/2022 vom</w:t>
      </w:r>
    </w:p>
    <w:p>
      <w:r>
        <w:rPr>
          <w:b/>
        </w:rPr>
        <w:t>E. 5.4</w:t>
      </w:r>
    </w:p>
    <w:p>
      <w:r>
        <w:t>Da der Beschwerdeführer schliesslich in der Ukraine unbestrittener- massen keinen Schutzstatus im Sinne von Bst. b der Allgemeinverfügung hatte, hat das SEM im Ergebnis zu Recht festgestellt, dass er zu keiner der drei durch den Bundesrat definierten Personengruppen gehört.</w:t>
      </w:r>
    </w:p>
    <w:p>
      <w:r>
        <w:rPr>
          <w:b/>
        </w:rPr>
        <w:t>E. 5.5.1</w:t>
      </w:r>
    </w:p>
    <w:p>
      <w:r>
        <w:t>Soweit der Beschwerdeführer eine Verletzung der Begründungs- pflicht rügt, ist festzuhalten, dass das SEM tatsächlich nicht ausdrücklich deklariert, welche der drei Tatbestandsvarianten es geprüft hat. Aus der Begründung der angefochtenen Verfügung ergibt sich jedoch zweifelsfrei, dass das SEM das Gesuch des Beschwerdeführers sowohl nach Bst. a als</w:t>
      </w:r>
    </w:p>
    <w:p>
      <w:r>
        <w:t>D-2938/2022 Seite 10 auch nach Bst. c geprüft hat. In Bezug auf die erste Personengruppe hat das SEM festgestellt, dass der ukrainische Beschwerdeführer seinen Wohnsitz im massgeblichen Zeitpunkt nicht in der Ukraine hatte. Betreffend die dritte Personengruppe gelangte das SEM sodann zum Ergebnis, der Beschwerdeführer könne «in Sicherheit und dauerhaft» nach Russland zu- rückkehren. Dass dies auch der rechtlich vertretene Beschwerdeführer so verstanden hat und er deshalb ohne Weiteres in der Lage war, die Verfü- gung des SEM sachgerecht anzufechten, geht aus der Begründung seiner Beschwerde hervor (vgl. Beschwerde, S. 7 ff.: «i. Schutzgewährung ge- stützt auf lit. a», Beschwerde, S. 9 ff.: «ii. Schutzgewährung gestützt auf lit. c»). Die Begründungspflicht wurde demnach nicht verletzt.</w:t>
      </w:r>
    </w:p>
    <w:p>
      <w:r>
        <w:rPr>
          <w:b/>
        </w:rPr>
        <w:t>E. 5.5.2</w:t>
      </w:r>
    </w:p>
    <w:p>
      <w:r>
        <w:t>Weiter fällt auch die beantragte Rückweisung zur ergänzenden Fest- stellung des rechtserheblichen Sachverhalts – soweit das Verfahren um Gewährung vorübergehenden Schutzes betreffend – ausser Betracht. In Bezug auf den letzten Wohnsitz des Beschwerdeführers gibt das Protokoll der Kurzbefragung hinreichend Aufschluss. Auch aus den Ausführungen in der Beschwerde ergibt sich kein Bedarf für zusätzliche Abklärungen. Allfällige ergänzende Abklärungen mit Blick auf eine mögliche Gefährdung des Beschwerdeführers in Russland erübrigen sich – wiederum soweit das Verfahren um Gewährung vorübergehenden Schutzes betreffend – eben- falls. Der Beschwerdeführer kann aufgrund seiner ukrainischen Staatsan- gehörigkeit wie gezeigt (vgl. oben E. 5.3) nicht unter die Personengruppe von Bst. c fallen. Somit stellt sich die Frage gar nicht, ob er «in Sicherheit und dauerhaft» nach Russland zurückkehren kann. Eine persönliche Ge- fährdung des Beschwerdeführers wäre vielmehr in einem ordentlichen Asylverfahren zu prüfen (vgl. unten E. 6.2).</w:t>
      </w:r>
    </w:p>
    <w:p>
      <w:r>
        <w:rPr>
          <w:b/>
        </w:rPr>
        <w:t>E. 5.6</w:t>
      </w:r>
    </w:p>
    <w:p>
      <w:r>
        <w:t>Nach dem Gesagten kommt das Gericht zum Schluss, dass das SEM das Gesuch des Beschwerdeführers um vorübergehenden Schutz zu Recht abgelehnt hat. 6. 6.1 Beabsichtigt das SEM, den vorübergehenden Schutz zu verweigern, so setzt es das Verfahren über die Anerkennung als Flüchtling oder das Wegweisungsverfahren unverzüglich fort (Art. 69 Abs. 4 AsylG), wobei eine Anhörung zu den Asylgründen nach Art. 29 AsylG durchzuführen wäre, falls um Schutz im Sinne von Art. 18 AsylG ersucht wird (vgl. Urteil des BVGer E-2877/2022 vom 6. Juli 2022). Als Asylgesuch gilt gemäss Art. 18 AsylG jede Äusserung mit der eine Person zu erkennen gibt, dass sie die Schweiz</w:t>
      </w:r>
    </w:p>
    <w:p>
      <w:r>
        <w:t>D-2938/2022 Seite 11 um Schutz vor Verfolgung ersucht. Diesbezüglich gilt ein weiter Verfol- gungsbegriff, der über die ernsthaften Nachteile nach Art. 3 AsylG hinaus- reicht (vgl. BVGE 2013/10 E. 7.4.1 m.w.H.). 6.2 Der Beschwerdeführer brachte in der Kurzbefragung und auf Be- schwerdeebene vor, er sei mit der Politik Russlands nicht einverstanden und habe deshalb am 26. Februar 2022 einen «Telegram»-Kanal und kurz darauf einen «Telegram»-Chat erstellt. Dort habe er sich mit anderen Uk- rainer/-innen in Russland ausgetauscht und regierungskritisch geäussert. Deswegen habe er ab dem 21. März 2022 mehrere anonyme Anrufe erhal- ten. Er habe sich davor gefürchtet, in Russland als politischer Dissident verfolgt zu werden. Die anonymen Anrufe hätten seine Ausreise aus Russ- land beschleunigt. In der Eingabe vom 18. Oktober 2022 macht er zusätz- lich geltend, sich aufgrund der Teilmobilmachung in Russland nun auch vor einer Einziehung ins russische Militär zu fürchten. Diese Vorbringen fallen klarerweise unter den weiten Verfolgungsbegriff, weshalb das Schutzersu- chen des Beschwerdeführers als Asylgesuch im Sinne von Art. 18 AsylG zu qualifizieren ist. Daran ändern die Ausführungen des Beschwerdeführers in der Replik nichts, wonach sich die Frage, ob er die Flüchtlingseigenschaft erfülle, vor- liegend gar nicht stelle. Die rechtliche Qualifikation der Parteivorbringen obliegt dem Bundesverwaltungsgericht und erfolgt von Amtes wegen (vgl. Urteil des BVGer B-1183/2020 vom 4. Februar 2022 E. 7.3 m.w.H.). Dem- gegenüber steht es dem Beschwerdeführer frei, ob er auf eine Prüfung sei- nes Gesuchs im Rahmen eines Asylverfahrens verzichten will. Dabei kann aus seinen Ausführungen in der Replik jedoch nicht leichthin geschlossen werden, er habe tatsächlich auf die Durchführung eines solchen Verfah- rens verzichten wollen, zumal seine diesbezüglichen Äusserungen in di- rektem Zusammenhang mit der Prüfung der Voraussetzungen von Bst. c der Allgemeinverfügung vom 11. März 2022 standen. 6.3 Nach dem Gesagten hat das SEM Bundesrecht verletzt, soweit es in der angefochtenen Verfügung die Wegweisung des Beschwerdeführers aus der Schweiz und dem Schengen-Raum angeordnet hat (Dispositivzif- fern 2–4). 7. Die Beschwerde ist somit gutzuheissen, soweit die Aufhebung der ange- fochtenen Verfügung und die Rückweisung der Sache an die Vorinstanz beantragt wird. Die Dispositivziffern 2 – 4 der Verfügung vom 7. Juni 2022</w:t>
      </w:r>
    </w:p>
    <w:p>
      <w:r>
        <w:t>D-2938/2022 Seite 12 sind aufzuheben, und die Sache ist gestützt auf Art. 61 Abs. 1 VwVG zur Fortsetzung als ordentliches Asylverfahren im Sinne der Erwägungen an das SEM zurückzuweisen. Hierfür sind ihm die Akten zu überweisen. Im Übrigen ist die Beschwerde abzuweisen. 8. 8.1 Bei diesem Ausgang des Verfahrens (hälftiges Obsiegen) wären die um die Hälfte reduzierten Verfahrenskosten dem Beschwerdeführer aufzuerle- gen. Nachdem jedoch das in der Beschwerde gestellte Gesuch um Ge- währung der unentgeltlichen Rechtspflege (Art. 65 Abs. 1 VwVG) mit Zwi- schenverfügung vom 7. Juli 2022 gutgeheissen worden ist, und keine Ver- änderung der finanziellen Verhältnisse des Beschwerdeführers eingetreten ist, sind vorliegend keine Verfahrenskosten zu erheben. 8.2 Dem Beschwerdeführer ist in Anwendung von Art. 64 VwVG und Art. 7 Abs. 1 des Reglements vom 21. Februar 2008 über die Kosten und Ent- schädigungen vor dem Bundesverwaltungsgericht (VGKE, SR 173.320.2) eine reduzierte Entschädigung für die ihm notwendigerweise erwachsenen Parteikosten auszurichten. Es wurde keine Kostennote eingereicht, wes- halb die notwendigen Parteikosten aufgrund der Akten zu bestimmen sind (Art. 14 Abs. 2 in fine VGKE). Angesichts des hälftigen Obsiegens ist die vom SEM auszurichtende Parteientschädigung gestützt auf die in Betracht zu ziehenden Bemessungsfaktoren (Art. 9–13 VGKE) auf pauschal Fr. 800.– festzusetzen.</w:t>
      </w:r>
    </w:p>
    <w:p>
      <w:r>
        <w:t>(Dispositiv nächste Seite)</w:t>
      </w:r>
    </w:p>
    <w:p>
      <w:r>
        <w:t>D-2938/2022 Seite 13</w:t>
      </w:r>
    </w:p>
    <w:p>
      <w:r>
        <w:rPr>
          <w:b/>
        </w:rPr>
        <w:t>E. 6.1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wäre, falls um Schutz im Sinne von Art. 18 AsylG ersucht wird (vgl. Urteil des BVGer E-2877/2022 vom 6. Juli 2022). Als Asylgesuch gilt gemäss Art. 18 AsylG jede Äusserung mit der eine Person zu erkennen gibt, dass sie die Schweiz um Schutz vor Verfolgung ersucht. Diesbezüglich gilt ein weiter Verfolgungsbegriff, der über die ernsthaften Nachteile nach Art. 3 AsylG hinausreicht (vgl. BVGE 2013/10 E. 7.4.1 m.w.H.).</w:t>
      </w:r>
    </w:p>
    <w:p>
      <w:r>
        <w:rPr>
          <w:b/>
        </w:rPr>
        <w:t>E. 6.2</w:t>
      </w:r>
    </w:p>
    <w:p>
      <w:r>
        <w:t>Der Beschwerdeführer brachte in der Kurzbefragung und auf Beschwerdeebene vor, er sei mit der Politik Russlands nicht einverstanden und habe deshalb am 26. Februar 2022 einen «Telegram»-Kanal und kurz darauf einen «Telegram»-Chat erstellt. Dort habe er sich mit anderen Ukrainer/-innen in Russland ausgetauscht und regierungskritisch geäussert. Deswegen habe er ab dem 21. März 2022 mehrere anonyme Anrufe erhalten. Er habe sich davor gefürchtet, in Russland als politischer Dissident verfolgt zu werden. Die anonymen Anrufe hätten seine Ausreise aus Russland beschleunigt. In der Eingabe vom 18. Oktober 2022 macht er zusätzlich geltend, sich aufgrund der Teilmobilmachung in Russland nun auch vor einer Einziehung ins russische Militär zu fürchten. Diese Vorbringen fallen klarerweise unter den weiten Verfolgungsbegriff, weshalb das Schutzersuchen des Beschwerdeführers als Asylgesuch im Sinne von Art. 18 AsylG zu qualifizieren ist. Daran ändern die Ausführungen des Beschwerdeführers in der Replik nichts, wonach sich die Frage, ob er die Flüchtlingseigenschaft erfülle, vorliegend gar nicht stelle. Die rechtliche Qualifikation der Parteivorbringen obliegt dem Bundesverwaltungsgericht und erfolgt von Amtes wegen (vgl. Urteil des BVGer B-1183/2020 vom 4. Februar 2022 E. 7.3 m.w.H.). Demgegenüber steht es dem Beschwerdeführer frei, ob er auf eine Prüfung seines Gesuchs im Rahmen eines Asylverfahrens verzichten will. Dabei kann aus seinen Ausführungen in der Replik jedoch nicht leichthin geschlossen werden, er habe tatsächlich auf die Durchführung eines solchen Verfahrens verzichten wollen, zumal seine diesbezüglichen Äusserungen in direktem Zusammenhang mit der Prüfung der Voraussetzungen von Bst. c der Allgemeinverfügung vom 11. März 2022 standen.</w:t>
      </w:r>
    </w:p>
    <w:p>
      <w:r>
        <w:rPr>
          <w:b/>
        </w:rPr>
        <w:t>E. 6.3</w:t>
      </w:r>
    </w:p>
    <w:p>
      <w:r>
        <w:t>Nach dem Gesagten hat das SEM Bundesrecht verletzt, soweit es in der angefochtenen Verfügung die Wegweisung des Beschwerdeführers aus der Schweiz und dem Schengen-Raum angeordnet hat (Dispositivziffern 2-4).</w:t>
      </w:r>
    </w:p>
    <w:p>
      <w:r>
        <w:rPr>
          <w:b/>
        </w:rPr>
        <w:t>E. 7</w:t>
      </w:r>
    </w:p>
    <w:p>
      <w:r>
        <w:t>Die Beschwerde ist somit gutzuheissen, soweit die Aufhebung der angefochtenen Verfügung und die Rückweisung der Sache an die Vorinstanz beantragt wird. Die Dispositivziffern 2 - 4 der Verfügung vom 7. Juni 2022 sind aufzuheben, und die Sache ist gestützt auf Art. 61 Abs. 1 VwVG zur Fortsetzung als ordentliches Asylverfahren im Sinne der Erwägungen an das SEM zurückzuweisen. Hierfür sind ihm die Akten zu überweisen. Im Übrigen ist die Beschwerde abzuweisen.</w:t>
      </w:r>
    </w:p>
    <w:p>
      <w:r>
        <w:rPr>
          <w:b/>
        </w:rPr>
        <w:t>E. 8.1</w:t>
      </w:r>
    </w:p>
    <w:p>
      <w:r>
        <w:t>Bei diesem Ausgang des Verfahrens (hälftiges Obsiegen) wären die um die Hälfte reduzierten Verfahrenskosten dem Beschwerdeführer aufzuerlegen. Nachdem jedoch das in der Beschwerde gestellte Gesuch um Gewährung der unentgeltlichen Rechtspflege (Art. 65 Abs. 1 VwVG) mit Zwischenverfügung vom 7. Juli 2022 gutgeheissen worden ist, und keine Veränderung der finanziellen Verhältnisse des Beschwerdeführers eingetreten ist, sind vorliegend keine Verfahrenskosten zu erheben.</w:t>
      </w:r>
    </w:p>
    <w:p>
      <w:r>
        <w:rPr>
          <w:b/>
        </w:rPr>
        <w:t>E. 8.2</w:t>
      </w:r>
    </w:p>
    <w:p>
      <w:r>
        <w:t>Dem Beschwerdeführer ist in Anwendung von Art. 64 VwVG und Art. 7 Abs. 1 des Reglements vom 21. Februar 2008 über die Kosten und Entschädigungen vor dem Bundesverwaltungsgericht (VGKE, SR 173.320.2) eine reduzierte Entschädigung für die ihm notwendigerweise erwachsenen Parteikosten auszurichten. Es wurde keine Kostennote eingereicht, weshalb die notwendigen Parteikosten aufgrund der Akten zu bestimmen sind (Art. 14 Abs. 2 in fine VGKE). Angesichts des hälftigen Obsiegens ist die vom SEM auszurichtende Parteientschädigung gestützt auf die in Betracht zu ziehenden Bemessungsfaktoren (Art. 9-13 VGKE) auf pauschal Fr. 800.- festzusetzen. (Dispositiv nächste Seite)</w:t>
      </w:r>
    </w:p>
    <w:p>
      <w:r>
        <w:rPr>
          <w:b/>
        </w:rPr>
        <w:t>E. 10</w:t>
      </w:r>
    </w:p>
    <w:p>
      <w:r>
        <w:t>August 2022 etwas zu seinen Gunsten abzuleiten, als dieses einen rus- sischen Staatsangehörigen mit letztem Wohnsitz in der Ukraine betraf.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