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D-2930/2021 vom 5. Mai 2022</w:t>
      </w:r>
    </w:p>
    <w:p>
      <w:r>
        <w:t>Bundesverwaltungsgericht, 2022-05-05, DE</w:t>
      </w:r>
    </w:p>
    <w:p>
      <w:r>
        <w:rPr>
          <w:b/>
        </w:rPr>
        <w:t xml:space="preserve">Quelle: </w:t>
      </w:r>
      <w:r>
        <w:t>https://mcp.opencaselaw.ch/entscheid/bvger_D-2930_2021</w:t>
      </w:r>
    </w:p>
    <w:p>
      <w:r>
        <w:t>FR: TAF D-2930/2021 du 5 mai 2022</w:t>
      </w:r>
    </w:p>
    <w:p>
      <w:r>
        <w:t>IT: TAF D-2930/2021 del 5 maggio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behandeln sind, da sie allenfalls geeignet sein könnten, eine Kassation der vorinstanzlichen Verfügung zu bewirken.</w:t>
      </w:r>
    </w:p>
    <w:p>
      <w:r>
        <w:t>D-2930/2021 Seite 7</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(vgl. BVGE 2015/10 E. 3.2 m.w.H.). Nach Art. 8 AsylG hat die asylsuchende Person demgegenüber die Pflicht (und unter dem Blickwinkel des rechtlichen Ge- hörs im Sinne von Art. 29 VwVG und Art. 29 Abs. 2 der Bundesverfassung der Schweizerischen Eidgenossenschaft vom 18. April 1999 [BV, SR 101]) auch das Recht, an der Feststellung des Sachverhalts mitzuwirken. Sofern die gesetzlichen Mitwirkungspflichten durch die asylsuchende Person nicht verletzt worden sind, muss die Behörde insbesondere dann weitere Abklä- rungen ins Auge fassen, wenn aufgrund der Vorbringen der asylsuchenden Person und der von ihr eingereichten oder angebotenen Beweismittel Zweifel und Unsicherheiten am Sachverhalt weiterbestehen, die voraus- sichtlich mit Ermittlungen von Amtes wegen beseitigt werden können.</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w:t>
      </w:r>
    </w:p>
    <w:p>
      <w:r>
        <w:rPr>
          <w:b/>
        </w:rPr>
        <w:t>E. 3.4</w:t>
      </w:r>
    </w:p>
    <w:p>
      <w:r>
        <w:t>Die Beschwerdeführerin monierte, es sei zwischen ihr und der Dolmet- scherin zu Verständigungsproblemen gekommen. Sofern sie geltend macht, die Dolmetscherin habe sie nicht richtig verstanden und mit den ihr gestellten Fragen Probleme gehabt und sich deshalb in der Folge ihre Ant- worten negativ auf die Glaubhaftigkeit ausgewirkt hätten, erweist sich ihre Rüge als verfehlt. Eingangs und am Schluss der jeweiligen Anhörung wurde die Beschwerdeführerin gefragt, ob sie die Dolmetscherin verstan- den habe, worauf diese erklärte, bei Unklarheiten nachgefragt, die Dolmet- scherin jedoch ansonsten gut verstanden zu haben (vgl. SEM-Akte 32/14,</w:t>
      </w:r>
    </w:p>
    <w:p>
      <w:r>
        <w:t>D-2930/2021 Seite 8 F11, F12, F20, F39; SEM-Akte 51/23, F2, F139). Sodann wurde ihr am Ende der Anhörungen das Protokoll rückübersetzt und sie bestätigte die Richtigkeit der Aussagen mit ihrer Unterschrift. Vor diesem Hintergrund er- weist sich die formelle Rüge einer fehlerhaften Übersetzung als unbegrün- det. Auch der Vorhalt, die zuständige sachbearbeitende Person wäre ge- halten gewesen, bei Unklarheiten nachzufragen, greift im vorliegenden Fall nicht, zumal der Beschwerdeführerin mehrmals dieselben Fragen ver- schieden formuliert gestellt worden waren (vgl. etwa SEM-Akte 51/23, F25- 32, F44-47, F111).</w:t>
      </w:r>
    </w:p>
    <w:p>
      <w:r>
        <w:rPr>
          <w:b/>
        </w:rPr>
        <w:t>E. 3.5</w:t>
      </w:r>
    </w:p>
    <w:p>
      <w:r>
        <w:t>Bezüglich der Rüge, die Vorinstanz sei ihrer Untersuchungspflicht nicht nachgekommen, vermengt die Beschwerdeführerin die Frage der Feststel- lung des rechtserheblichen Sachverhalts mit derjenigen der rechtlichen Würdigung, wenn sie behauptet, die Vorinstanz habe es unterlassen, die äusserst zahlreichen Realkennzeichen genauer zu definieren und auch die Merkmale, welche für die Glaubhaftigkeit sprächen, zu berücksichtigen. Aus der ausführlich begründeten Verfügung geht hervor, dass sich die Vorinstanz eingehend mit den verschiedenen Elementen der Glaubhaf- tigkeit auseinandergesetzt hat und zum Schluss gekommen ist, dass die Vorbringen der Beschwerdeführerin unglaubhaft sowie teilweise unsub- stanziiert ausgefallen seien (vgl. SEM-Akte 55/12, S. 4-6). Allein der Um- stand, dass die Beschwerdeführerin eine andere materielle Würdigung des Sachverhalts anstrebt, kann nicht als Verletzung des Untersuchungsgrund- satzes qualifiziert werden.</w:t>
      </w:r>
    </w:p>
    <w:p>
      <w:r>
        <w:rPr>
          <w:b/>
        </w:rPr>
        <w:t>E. 3.6</w:t>
      </w:r>
    </w:p>
    <w:p>
      <w:r>
        <w:t>Angesichts der vorangehenden Erwägungen kommt das Bundesver- waltungsgericht zum Schluss, dass keine formellen Verfahrensfehler fest- zustellen und die diesbezüglichen Rügen der Beschwerdeführerin als un- begründet zurückzuweisen sind, weshalb das Gericht in der Sache selbst entscheidet (Art. 61 Abs. 1 VwVG).</w:t>
      </w:r>
    </w:p>
    <w:p>
      <w:r>
        <w:rPr>
          <w:b/>
        </w:rPr>
        <w:t>E. 4.1</w:t>
      </w:r>
    </w:p>
    <w:p>
      <w:r>
        <w:t>Streitgegenstand bilden vorliegend die Glaubhaftigkeit der Vorbringen der Beschwerdeführerin sowie die Feststellung der Flüchtlingseigenschaft und die Gewährung von Asyl.</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D-2930/2021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Die Vorinstanz begründete ihren ablehnenden Entscheid im Wesentli- chen damit, dass die Angaben der Beschwerdeführerin den Anforderungen an Art. 7 AsylG nicht genügen würden. Die Ausführungen zu ihrer Wohnsi- tuation nach Abschluss ihrer Ausbildung im Jahr 2015 seien vage und wi- dersprüchlich ausgefallen. Zuerst habe sie, trotz Aufforderung präzise An- gaben zu machen, lediglich in ungenauer Weise erklärt, nach ihrer Ausbil- dung in die Provinz Cabinda zurückgekehrt zu sein und dort gelebt zu ha- ben. Sie habe zuerst im Quartier O._______ und danach in E._______ ge- wohnt. Auf die Bitte, ihre damalige Wohnsituation zu präzisieren, habe sie lediglich ausweichende Antworten gegeben und erklärt, wie jede normale Person ohne Probleme gelebt zu haben. Weiter sei es zu Widersprüchen gekommen, indem sie in ihrer ersten Anhörung geschildert habe, zuletzt mit ihrer Schwester D._______, welche später Angola ebenfalls verlassen habe, zusammengelebt zu haben. In der ergänzenden Anhörung habe sie hingegen erklärt, in F._______ alleine mit ihrer Mutter gewohnt zu haben, um später hinzuzufügen, dass sie eigentlich keinen fixen Wohnort gehabt, sondern dauernd ihren Aufenthaltsort habe wechseln müssen, da ihr Schwager ihr dies aus Sicherheitsgründen so nahegelegt habe. Sodann gehe aus ihrer Identitätskarte hervor, dass ihr Wohnsitz P._______ sei. Dies sei ein Landkreis der Provinz Q._______, welcher sich im Süden von Angola befinde. Auch habe die Beschwerdeführerin keine schlüssigen Ant- worten darauf geben können, wie sie ihre Identitätskarte erhalten habe. Ihre diesbezügliche Antwort, sie wisse nicht, wann sie diese habe erneuern lassen, überzeuge angesichts der Tatsache, dass ihre Identitätskarte zwei Tage vor ihrer Flucht aus Angola ausgestellt worden sei, nicht.</w:t>
      </w:r>
    </w:p>
    <w:p>
      <w:r>
        <w:t>D-2930/2021 Seite 10 Des Weiteren seien auch ihre Schilderungen, sie habe für die FLEC Medi- kamente aus einem (…) entwendet und in den Matas des Bezirks K._______ in der Provinz Cabinda Soldaten (…), ausgesprochen knapp und stereotyp ausgefallen. Ferner habe sie weder den Weg in die Matas noch ihre Flucht aus Angola näher beschreiben können. Zudem habe sie sich widersprüchlich zum Auftauchen der angolanischen Truppen bei ihr zu Hause geäussert. Schliesslich seien die Ausführungen zu ihrem angebli- chen Schwager J._______ äusserst dürftig ausgefallen und sie habe keine Erinnerungsmomente an seine Beziehung mit ihrer Schwester G._______ vorbringen können, weshalb an der Verbindung zu ihm gezweifelt werden müsse. Insgesamt erscheine die Qualität ihrer Aussagen vor dem Hinter- grund ihrer individuellen Fähigkeiten zu gering, um diese als hinreichend betrachten zu können. Die beiden ins Recht gelegten Beweismittel – der gegen sie ausgestellte Haftbefehl und der Totenschein von M._______ – würden keine Sicherheitsmerkmale aufweisen, seien demensprechend nicht fälschungssicher und würden deshalb über fehlenden Beweiswert verfügen. Schliesslich habe sie durch ihre unglaubhaften Angaben zu ihrem letzten Wohnort und ihrer familiären sowie persönlichen Situation ihre Mitwir- kungspflicht in grober Weise verletzt. Dadurch habe sie es dem SEM ver- unmöglicht, eine sinnvolle Prüfung der Zulässigkeit, Zumutbarkeit und Möglichkeit des Vollzugs der Wegweisung vorzunehmen. Es sei nicht Sa- che der Asylbehörden, bei fehlenden Hinweisen seitens der gesuchstellen- den Person nach etwaigen Wegweisungsvollzugshindernissen in hypothe- tischen Herkunftsregionen innerhalb eines Landes zu forschen.</w:t>
      </w:r>
    </w:p>
    <w:p>
      <w:r>
        <w:rPr>
          <w:b/>
        </w:rPr>
        <w:t>E. 4.5</w:t>
      </w:r>
    </w:p>
    <w:p>
      <w:r>
        <w:t>Die Beschwerdeführerin beanstandete, die Vorinstanz habe es unter- lassen, ihre psychische Verfassung zu berücksichtigen und habe den an- geblich entstandenen Widersprüchen zu starke Bedeutung zugemessen. Ausserdem seien ihre emotionalen und nonverbalen Äusserungen wäh- rend den Anhörungen bei der Glaubhaftigkeitsprüfung unberücksichtigt ge- blieben. Sie sei seit fünf Jahren alleine auf der Flucht. Erinnerungsabwei- chungen oder Erinnerungsverluste persönlicher Erlebnisse könnten mit der Zeit verblassen. Dennoch habe sie – entgegen der Argumentation der Vorinstanz – ausführlich und höchst detailreich über ihr Leben in Angola sowie ihre Ausbildung zur (…) erzählt. Überdies seien auch ihre Ausfüh- rungen zu ihren Asylgründen, insbesondere ihrer Arbeit bei der FLEC, der Entwendung von Medikamenten sowie ihrer Beziehung zu ihrem Schwager sehr ausführlich und mit zahlreichen Details sowie Realkennzeichen ver- sehen, ausgefallen. Weiter habe sie in anschaulicher Weise dargelegt,</w:t>
      </w:r>
    </w:p>
    <w:p>
      <w:r>
        <w:t>D-2930/2021 Seite 11 dass sie die FLEC als (…) Fachkraft unterstützt habe. Da ihr Schwager ihre Ausbildung finanziert habe, sei sie in einem Abhängigkeitsverhältnis zu ihm gestanden und habe seine Weisungen jeweils befolgt, ohne dass man sie über die genaue Lage der Verstecke der FLEC informiert hätte. Dennoch habe sie die jeweiligen Einsätze und die Wegbeschreibungen zu den Ver- stecken äusserst detailreich darlegen können. Auch habe sie ihre Flucht ausführlich geschildert und diese mit Realkennzeichen, persönlichen Emp- finden sowie Mimik während der Anhörung und der Wiedergabe der direk- ten Rede untermauert. Ausserdem sei zu beachten, dass ihre Flucht von ihrem Schwager und M._______ organisiert worden sei und sie während dieser Zeit unter einem enormen Schock gestanden habe. Weiter habe sie schlüssig erklärt, weshalb sie von den angolanischen Behörden gesucht worden sei. Insgesamt habe sie ihre Vorbringen während beiden Anhörun- gen in den wesentlichen Punkten übereinstimmend und strotzend vor Re- alkennzeichen dargelegt. Dem Vorhalt, es sei zu Widersprüchen gekom- men und ihre Aussagen seien vor dem Hintergrund ihrer individuellen Fä- higkeiten zu gering, könne nicht gefolgt werden. Entgegen der vorinstanz- lichen Auffassung habe sie in der ersten Anhörung offensichtlich nicht von ihren Wohnorten nach ihrem Studium, sondern von ihrem Leben davor er- zählt. Sodann seien ihre Schilderungen zu ihrer Wohnsituation nach ihrer Rückkehr nach Cabinda schlüssig und mit verschiedenen Hinweisen auf ihr psychisches Wohlbefinden ausgefallen. Zudem habe sie sich nicht wi- dersprochen, als sie ausgeführt habe, zeitweise bei ihrer Mutter in F._______ sowie ohne einen festen Wohnsitz gelebt zu haben. Vielmehr habe sie in nachvollziehbarer Weise dargelegt, dass sie auf Anweisung ih- res Schwagers habe «den Ort wechseln» müssen. Hinsichtlich ihrer Aus- führungen zu ihrer Identitätskarte sei hinzuzufügen, dass sie überzeugend dargelegt habe, wie sie diese erstmals habe ausstellen lassen. Dass sie nicht mehr gewusst habe, eine Verlängerung der Identitätskarte zwei Tage vor ihrer Flucht beantragt zu haben, könne ihr nicht zum Vorwurf gemacht werden, wenn sie sich vier Jahre später bei der Anhörung nicht mehr habe daran erinnern können. Vielmehr zeuge ihr Aussageverhalten von Glaub- haftigkeit, zumal es gemäss Glaubhaftigkeitsprüfungspsychologie gerade ein Realkennzeichen darstelle, wenn eine Aussage Erinnerungslücken auf- weise. Zudem sei es nachvollziehbar, dass sie aus Angst in dieser akuten Gefährdungssituation den angolanischen Behörden eine falsche Wohnad- resse angegeben habe, und deshalb auf ihrer Identitätskarte ein falscher Wohnort figuriere. Ferner habe sie sich hinsichtlich ihrer Verfolgung durch angolanische Truppen nicht widersprochen, sondern in beiden Anhörungen übereinstimmend geschildert, dass sie ihre Nachbarn über den Vorfall in- formiert hätten.</w:t>
      </w:r>
    </w:p>
    <w:p>
      <w:r>
        <w:t>D-2930/2021 Seite 12 Zusammengefasst werde sie von den angolanischen Behörden wegen ih- rer langjährigen Tätigkeit für die FLEC verfolgt. Erschwerend komme hinzu, dass sie aus einer Familie stamme, welche seit Generationen die FLEC unterstützt habe. Ausserdem sei die Situation in der Region Cabinda äus- serst angespannt und einem Bericht der Schweizerischen Flüchtlingshilfe (SFH) zufolge seien Anhänger der politischen Opposition – wie etwa der FLEC – oftmals Opfer von behördlicher Gewalt und erhielten keinen Schutz vor willkürlicher Verhaftung und anderen Menschenrechtsverletzungen. Schliesslich sei es angesichts ihrer glaubhaft dargelegten Vorbringen stos- send ihr vorzuwerfen, sie habe ihre Mitwirkungspflicht in grober Weise ver- letzt. Als eine von der Regierung verfolgte Frau könne sie weder auf ein intaktes Beziehungsnetz zurückgreifen noch könne sie angesichts ihrer Vorgeschichte eine reguläre Anstellung als (…) finden. Ausserdem habe sie ihr Heimatland bereits vor fünf Jahren verlassen, was eine Reintegra- tion zusätzlich erschwere.</w:t>
      </w:r>
    </w:p>
    <w:p>
      <w:r>
        <w:rPr>
          <w:b/>
        </w:rPr>
        <w:t>E. 4.6</w:t>
      </w:r>
    </w:p>
    <w:p>
      <w:r>
        <w:t>Zum Argument der Rechtsvertretung, die implizierte Traumafolgestö- rung der Beschwerdeführerin habe negative Auswirkungen auf ihr Aussa- geverhalten, äusserte sich die Vorinstanz dahingehend, dass sich aus den Akten keine hinreichenden Hinweise auf eine Traumafolgestörung ergeben würden. Der im medizinischen Datenblatt geäusserte Verdacht auf eine posttraumatische Belastungsstörung (PTBS) sei nicht weiter abgeklärt worden, weshalb in diesem Zusammenhang von einer Schutzbehauptung ausgegangen werden müsse. Auch unter der Annahme, die Beschwerde- führerin leide an einer PTBS, müsse die Glaubhaftigkeit ihrer Aussagen bezweifelt werden, zumal sie aufgrund ihrer Biographie über ausgeprägte kognitive Fähigkeiten verfüge und in der Lage sei, komplexe und abstrakte Abläufe von Ereignissen wiederzugeben. So habe sie weder ihre angebli- chen Wohnorte noch den Weg ins Lager der FLEC schlüssig und wider- spruchsfrei schildern können. Weiter seien die in der Beschwerde erwähn- ten zahlreichen Realkennzeichen nicht näher ausgeführt worden. Es sei jedoch darauf hinzuweisen, dass die ursprüngliche Herkunft der Beschwer- deführerin sowie ihre berufliche Tätigkeit als (…) nicht in Frage gestellt wür- den. Diese Angaben würden sich jedoch nicht spezifisch auf ihre Tätigkei- ten für die FLEC und der daraus resultierenden, geltend gemachten Ver- folgung beziehen. Auch der von ihr dargelegten Flucht fehle es an Real- kennzeichen. Das Argument, sie habe während der Anhörung ihre Schilde- rungen mit ihrer Mimik, Gestik und ihren emotionalen Reaktionen unter- malt, welche als Glaubhaftigkeitsmerkmale zu deuten seien, gehe fehl, da die genannten Kriterien gemäss psychotraumatologischen Erkenntnissen</w:t>
      </w:r>
    </w:p>
    <w:p>
      <w:r>
        <w:t>D-2930/2021 Seite 13 für eine Glaubhaftigkeitsprüfung ungeeignet seien. Ferner könne sie aus der beigelegten Schnellrecherche der SFH nichts zu ihren Gunsten ablei- ten, zumal sie nicht glaubhaft habe darlegen können, in Angola verfolgt worden zu sein. Zudem stünde einem Wegweisungsvollzug nach Angola nichts entgegen, da sie nicht in die Provinz Cabinda, sondern allgemein nach Angola weggewiesen werden würde. Schliesslich sei nicht davon auszugehen, dass sie bei einer Rückkehr ins Heimatland einzig aufgrund ihrer Familienzugehörigkeit mit ernsthaften Nachteilen im Sinne des Asyl- gesetzes zu rechnen habe, da eine ihrer Schwestern, welche in der Ver- gangenheit mit dem aktuellen Führer der FLEC zusammen gewesen sein soll, nun für die angolanische Regierung arbeite.</w:t>
      </w:r>
    </w:p>
    <w:p>
      <w:r>
        <w:rPr>
          <w:b/>
        </w:rPr>
        <w:t>E. 4.7</w:t>
      </w:r>
    </w:p>
    <w:p>
      <w:r>
        <w:t>In der Replik wurde erneut darauf hingewiesen, dass die Antworten der Beschwerdeführerin zu ihren Wohnorten stimmig und nicht widersprüchlich ausgefallen seien. Auch die Begründung, sie habe sich widersprüchlich zum Zusammenleben mit ihrer Schwester geäussert, müsse zurückgewie- sen werden. Hinsichtlich des Vorhalts der Vorinstanz, es gäbe keine verlässlichen non- und paraverbalen Glaubhaftigkeitsmerkmale, sei zu entgegnen, dass die im Protokoll festgehaltenen Reaktionen der Beschwerdeführerin nicht ge- spielt seien. Ferner sei zu beachten, dass sie sich während den Anhörun- gen nie komplexer Interaktionsschilderungen bedient habe, die Vorinstanz dies jedoch von ihr erwartet habe. Auch sei kein Bruch in der Erzählstruktur erkennbar. Schliesslich seien weitere Merkmale nach aussagepsychologi- schen Erkenntnissen in ihren Schilderungen vorhanden, welche als Glaub- haftigkeitsmerkmale beachtet und als solche eingestuft werden müssten.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w:t>
      </w:r>
    </w:p>
    <w:p>
      <w:r>
        <w:t>D-2930/2021 Seite 14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w:t>
      </w:r>
    </w:p>
    <w:p>
      <w:r>
        <w:t>Die Beschwerdeführerin monierte in grundlegender Weise, ihre non- verbalen, anlässlich der Anhörungen protokollierten Reaktionen seien von der Vorinstanz insgesamt zu Unrecht nicht beachtet worden, obwohl diese bedeutenden Hinweise für die Glaubhaftigkeit ihrer Schilderungen darstell- ten. Hierzu ist auf aussagepsychologische Erkenntnisse zu verweisen, wo- nach Emotionen respektive das Fehlen von Emotionen oder nonverbale Reaktionen verschiedene Ursachen haben können und deshalb oft nicht mit der Wahrheit korrelieren, womit sie nur als schwaches Indiz für die Glaubhaftigkeitsprüfung herangezogen werden können (vgl. REVITAL LUDEWIG/DAPHNA TAVOR/SONJA BAUMER, Wie können aussagepsychologi- sche Erkenntnisse Richtern, Staatsanwälten und Anwälten helfen?, in: Ak- tuelle Juristische Praxis [AJP] 2011, S. 1415-1435, S. 1421 ff.; https:// easo.europa.eu/sites/default/files/EASO-Evidence-and-Credibility-Asses- sment-JA-DEG.pdf, Beweiswürdigung und Glaubhaftigkeitsprüfung im Rahmen des Gemeinsamen Europäischen Asylsystems [Geas; eu- ropa.eu], Richterliche Analyse: Beweiswürdigung und Glaubhaftigkeitsprü- fung im Rahmen des Gemeinsamen europäischen Asylsystems Kap. 3.4.2 und 6.4, m.w.H.). Dementsprechend bezieht das Gericht keine nonverba- len oder paraverbalen Reaktionen mit in die Glaubhaftigkeitsprüfung ein (vgl. Urteile des BVGer D-2437/2019 und D-2439/2019 vom 29. Oktober 2021 je E. 4.5). Die Vorinstanz hat zu Recht allfälligen nonverbalen Indizien kein Gewicht beigemessen respektive diese nicht in ihre Glaubhaftigkeits- prüfung einbezogen. Ferner ist festzustellen, dass die Aussagequalität der Ausführungen der Beschwerdeführerin im Allgemeinen als eher gering er- scheint, zumal vor dem Hintergrund ihrer Biographie präzisere Angaben zu erwarten gewesen wären (vgl. Verfügung des SEM vom 20. Mai 2021, S. 5- 6).</w:t>
      </w:r>
    </w:p>
    <w:p>
      <w:r>
        <w:t>D-2930/2021 Seite 15</w:t>
      </w:r>
    </w:p>
    <w:p>
      <w:r>
        <w:rPr>
          <w:b/>
        </w:rPr>
        <w:t>E. 5.3</w:t>
      </w:r>
    </w:p>
    <w:p>
      <w:r>
        <w:t>Die Vorinstanz zweifelte an der Glaubhaftigkeit der Asylvorbringen der Beschwerdeführerin. Das Bundesverwaltungsgericht schliesst sich dieser Einschätzung an und kommt zum Schluss, dass die Fluchtgründe der Be- schwerdeführerin mangels vorhandener Substantiierung und wegen teil- weise fehlender Logik der Ereignisabläufe insgesamt als unglaubhaft zu erachten sind. Im Wesentlichen ist im Zusammenhang mit der fehlenden Glaubhaftigkeit ihrer geltend gemachten Tätigkeiten für die FLEC in den Matas von K._______, ihrer Beziehung zu J._______, ihrer Wohnsituation sowie ihrer Verfolgung durch die angolanischen Truppen auf die ausführli- che Begründung in der vorinstanzlichen Verfügung zu verweisen.</w:t>
      </w:r>
    </w:p>
    <w:p>
      <w:r>
        <w:rPr>
          <w:b/>
        </w:rPr>
        <w:t>E. 5.4</w:t>
      </w:r>
    </w:p>
    <w:p>
      <w:r>
        <w:t>Ergänzend zu den Ausführungen der Vorinstanz ist festzuhalten, dass die Beschwerdeführerin die (…) Versorgung und (…), welche sie für die FLEC in den Matas während mehrerer Jahre ausgeführt haben soll, zwar glaubhaft und detailliert schilderte, jedoch kann aus den Beschreibungen ihrer Tätigkeit als (…) – welche im Übrigen nicht angezweifelt wird – nicht bereits darauf geschlossen werden, dass sie die (…) und Versorgung tat- sächlich für die FLEC erbracht hat. Sodann konnte die Beschwerdeführerin nicht schlüssig erklären, weshalb die FLEC respektive J._______ ausge- rechnet sie um Hilfe für die (…) von (…) Soldaten gebeten haben soll, zu- mal es sich von den von ihr beschriebenen Hilfeleistungen lediglich um (…)-Leistungen und (…) handelte, welche jederzeit von anderen Personen hätten durchgeführt werden können (vgl. SEM-Akte 51/23, F57, F62). Fer- ner erscheint es aus zeitlicher und geographischer Sicht kaum plausibel, dass sie während ihrer Ausbildung (…) Hilfe geleistet haben soll, zumal die Matas über 1’000km von ihrem Ausbildungsort R._______ entfernt sind. Eine solche Reise benötigt mehrere Stunden und wäre kaum mit einer Voll- zeitausbildung vereinbar gewesen (vgl. SEM-Akte 51/23, F33-42). Des Weiteren überzeugt auch ihr Vorbringen, den Arbeitsplatz jeweils nach ei- nem erfolgten Telefonanruf durch ihren Schwager umgehend verlassen zu haben, um im Urwald Hilfe zu leisten, nicht. In diesem Zusammenhang er- weist sich die von ihr beschriebene Reiseroute von mehreren Stunden Au- tofahrt als unrealistisch, zumal sie behauptete, am selben Tag sowohl in den Matas als auch im Spital gearbeitet zu haben (vgl. SEM-Akte 51/23, F71-74). Weitere Zweifel am Wahrheitsgehalt der Aussage, die Beschwer- deführerin soll nach ihrer Ausbildung in Cabinda gearbeitet haben (vgl. SEM-Akte 51/23, F59-60), bestehen insofern, als dass sie ihren dortigen angeblichen Arbeitsort nicht korrekt angeben konnte, zumal gemäss Google-Maps weder ein Provinz(…), sondern lediglich das regionale (…), noch die (…) in Cabinda zu finden sind.</w:t>
      </w:r>
    </w:p>
    <w:p>
      <w:r>
        <w:t>D-2930/2021 Seite 16</w:t>
      </w:r>
    </w:p>
    <w:p>
      <w:r>
        <w:rPr>
          <w:b/>
        </w:rPr>
        <w:t>E. 5.5</w:t>
      </w:r>
    </w:p>
    <w:p>
      <w:r>
        <w:t>Des Weiteren erweisen sich die Ausführungen der Beschwerdeführerin zu ihrer Wohnsituation, ihrer Beziehung zu J._______ sowie ihrer Verfol- gung durch die angolanischen Truppen als insgesamt substanzarm und widersprüchlich. Um Wiederholungen zu vermeiden, wird auf die Verfü- gung der Vorinstanz verwiesen (vgl. Verfügung des SEM vom 20. Mai 2021, Kap. 1 [S. 4], Kap. 2 [S. 6]). Ferner sind die Ausführungen der Be- schwerdeführerin zu ihrem Grossvater ebenfalls widersprüchlich. Anläss- lich der PA und des Dublin-Gesprächs gab sie einen anderen Namen ihres Grossvaters an, als auf ihrer Geburtsurkunde ersichtlich ist. Ihre diesbe- zügliche Erklärung (vgl. SEM-Akte 51/23, F105 f.) vermag nicht zu über- zeugen. Auch die eingereichten Beweismittel (Kopie Haftbefehl und To- dessschein von M._______), welche lediglich in Kopie vorliegen, vermö- gen ihre Fluchtgründe nicht zu unterstützen, zumal sie die Umstände um deren Erhalt nicht überzeugend darlegen konnte (vgl. SEM-Akte 51/23, F19-20, F129).</w:t>
      </w:r>
    </w:p>
    <w:p>
      <w:r>
        <w:rPr>
          <w:b/>
        </w:rPr>
        <w:t>E. 5.6</w:t>
      </w:r>
    </w:p>
    <w:p>
      <w:r>
        <w:t>Schliesslich überzeugen auch die Ausführungen der Beschwerdefüh- rerin zu den geltend gemachten Bedrohungen in der Ukraine und in Portu- gal nicht, und es erstaunt, dass sie in diesen beiden Staaten, in welchen sie während einiger Zeit gelebt hat, kein Asylgesuch einreichte, obwohl sie angeblich dort angegriffen und verfolgt worden sein soll.</w:t>
      </w:r>
    </w:p>
    <w:p>
      <w:r>
        <w:rPr>
          <w:b/>
        </w:rPr>
        <w:t>E. 5.7</w:t>
      </w:r>
    </w:p>
    <w:p>
      <w:r>
        <w:t>Zusammenfassend kommt das Gericht zum Schluss, dass die Vorinstanz zu Recht die Vorbringen der Beschwerdeführerin als unglaub- haft erachtet, die Flüchtlingseigenschaft verneint und ihr Asylgesuch abge- 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w:t>
      </w:r>
    </w:p>
    <w:p>
      <w:r>
        <w:t>D-2930/2021 Seite 17 gesetzlichen Bestimmungen über die vorläufige Aufnahme (Art. 44 AsylG; Art. 83 Abs. 1 des Bundesgesetzes vom 16. Dezember 2005 über die Aus- länderinnen und Ausländer und über die Integration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kam in ihrer Verfügung zum Schluss, dass die Be- schwerdeführerin unglaubhafte Angaben zu ihrer Wohnsituation sowie teil- weise zu ihren familiären Verhältnissen gemacht und deshalb ihre Mitwir- kungspflicht in grober Weise verletzt habe. Eine sinnvolle Prüfung der Zu- lässigkeit, Zumutbarkeit und Möglichkeit des Wegweisungsvollzugs sei da- mit verunmöglicht worden. Unter diesem Gesichtspunkt und aufgrund der unglaubhaften Fluchtgründe stünde einem Vollzug der Wegweisung nichts entgegen.</w:t>
      </w:r>
    </w:p>
    <w:p>
      <w:r>
        <w:rPr>
          <w:b/>
        </w:rPr>
        <w:t>E. 7.3.1</w:t>
      </w:r>
    </w:p>
    <w:p>
      <w:r>
        <w:t>Hierzu ist festzustellen, dass die Ausführungen der Beschwerdefüh- rerin zu ihren Wohnorten tatsächlich äusserst ausweichend und teilweise widersprüchlich ausgefallen sind. Insbesondere ist es ihr nicht gelungen glaubhaft darzulegen, nach ihrer Ausbildung bis zu ihrer Ausreise, von 2015 bis August 2016, in der Region Cabinda wohnhaft gewesen zu sein, zumal sie gemäss der eingereichten, am 21. Juli 2016 ausgestellten Iden- titätskarte, unter einer Adresse in P._______ in der Provinz Q._______ im Süden Angolas registriert worden war. Da die Identitätskarte zwei Tage vor ihrer geltend gemachten Flucht erneuert worden war, ist davon auszuge- hen, dass sie sich nach ihrer Ausbildung dort niedergelassen hat und de- mensprechend seit mindestens 2011 nicht mehr in Cabinda wohnhaft war.</w:t>
      </w:r>
    </w:p>
    <w:p>
      <w:r>
        <w:rPr>
          <w:b/>
        </w:rPr>
        <w:t>E. 7.3.2</w:t>
      </w:r>
    </w:p>
    <w:p>
      <w:r>
        <w:t>Aufgrund der vorangehenden Erwägungen ist deshalb davon auszu- gehen, dass die Beschwerdeführerin zwar gemäss der eingereichten Iden- titätskarte in der Provinz Cabinda geboren wurde und angolanische Staats- angehörige ist, jedoch seit mindestens 2011 nicht mehr in dieser Region wohnhaft war. Demensprechend hat sie ihre wahren Wohnverhältnisse nicht offengelegt und somit ihre Mitwirkungspflicht verletzt.</w:t>
      </w:r>
    </w:p>
    <w:p>
      <w:r>
        <w:rPr>
          <w:b/>
        </w:rPr>
        <w:t>E. 7.4</w:t>
      </w:r>
    </w:p>
    <w:p>
      <w:r>
        <w:t>Nach ständiger Rechtsprechung findet die Abklärungspflicht der Asylbehörden ihre Grenze an der Mitwirkungspflicht der asylsuchenden</w:t>
      </w:r>
    </w:p>
    <w:p>
      <w:r>
        <w:t>D-2930/2021 Seite 18 Person. Vorliegend hat es die Beschwerdeführerin aufgrund ihrer Verlet- zung der Mitwirkungspflicht der Vorinstanz verunmöglicht, ihren wahren Herkunftsort festzustellen und hat die Folgen insofern zu tragen, als seitens der Asylbehörden der Schluss gezogen werden muss, es spreche nichts gegen eine Rückkehr an den bisherigen Aufenthaltsort (vgl. BVGE 2014/</w:t>
      </w:r>
    </w:p>
    <w:p>
      <w:r>
        <w:rPr>
          <w:b/>
        </w:rPr>
        <w:t>E. 7.5.1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7.5.2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An- gola ist demnach unter dem Aspekt von Art. 5 AsylG rechtmässig. Sodann ergeben sich weder aus den Aussagen der Beschwerdeführerin noch aus den Akten Anhaltspunkte dafür, dass sie für den Fall einer Weg- weisung nach Angola dort mit beachtlicher Wahrscheinlichkeit einer nach Art. 3 EMRK oder Art. 1 FoK verbotenen Strafe oder Behandlung ausge- setzt wäre. Gemäss der Praxis des Europäischen Gerichtshofs für Men- schenrechte (EGMR) sowie jener des UN-Anti-Folterausschusses müsste</w:t>
      </w:r>
    </w:p>
    <w:p>
      <w:r>
        <w:t>D-2930/2021 Seite 19 die Beschwerdeführerin eine konkrete Gefahr (real risk) nachweisen oder glaubhaft machen, dass ihr im Fall einer Rückschiebung Folter oder un- menschliche Behandlung drohen würde (vgl. Urteil des EGMR Saadi ge- gen Italien vom 28. Februar 2008, Grosse Kammer, 37201/06, §§ 124–127 m.w.H.). Auch die allgemeine Menschenrechtssituation in Angola lässt den Wegweisungsvollzug zum heutigen Zeitpunkt nicht als unzulässig erschei- nen.</w:t>
      </w:r>
    </w:p>
    <w:p>
      <w:r>
        <w:rPr>
          <w:b/>
        </w:rPr>
        <w:t>E. 7.5.3</w:t>
      </w:r>
    </w:p>
    <w:p>
      <w:r>
        <w:t>Nach dem Gesagten ist der Vollzug der Wegweisung sowohl im Sinne der asyl- als auch der völkerrechtlichen Bestimmungen zulässig.</w:t>
      </w:r>
    </w:p>
    <w:p>
      <w:r>
        <w:rPr>
          <w:b/>
        </w:rPr>
        <w:t>E. 7.6.1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7.6.2</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geraten würde. Dabei seien neben den persönlichen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 cherung des Existenzminimums und der Wohnsituation in Betracht zu zie- hen (E. 9.14, bestätigt etwa in den Urteilen des BVGer E-5161/2020 vom 10. November 2020 E. 9.3.1 und E-2263/2021 vom 21. Juli 2021 E.10.4.1).</w:t>
      </w:r>
    </w:p>
    <w:p>
      <w:r>
        <w:rPr>
          <w:b/>
        </w:rPr>
        <w:t>E. 7.6.3</w:t>
      </w:r>
    </w:p>
    <w:p>
      <w:r>
        <w:t>Individuelle Gründe, die gegen die Zumutbarkeit des Wegweisungs- vollzugs der Beschwerdeführerin sprechen würden, sind nicht ersichtlich. Die Beschwerdeführerin absolvierte eine vierjährige Ausbildung als (…). Sie ist eine junge gesunde Person und verfügte über finanzielle Ressour- cen, mit welchen sie bereits die Ausbildung sowie ein Semester eines (…)studiums in der Ukraine hat bezahlen können. Vor dem Hintergrund dieser Ausbildung ist davon auszugehen, dass sie in P._______, wo sie ihre Ausbildung absolvierte und sich seit mindestens 2011 aufhielt (vgl. E.</w:t>
      </w:r>
    </w:p>
    <w:p>
      <w:r>
        <w:t>D-2930/2021 Seite 20 7.2.3), über ein tragfähiges soziales oder familiäres Netzwerk verfügt, wel- ches ihr bei Bedarf bei einer Reintegration hilfreich zur Seite stehen kann. Sodann sind keine medizinischen Gründe ersichtlich, welche einem Voll- zug der Wegweisung entgegenstehen würden. Den Arztberichten zufolge seien zwei Operationen ihrer (…) zufriedenstellend verlaufen. Auch die langjährige (…) stellt keine lebensbedrohliche Krankheit dar. Andere ge- sundheitliche Probleme machte sie nicht geltend.</w:t>
      </w:r>
    </w:p>
    <w:p>
      <w:r>
        <w:rPr>
          <w:b/>
        </w:rPr>
        <w:t>E. 7.7</w:t>
      </w:r>
    </w:p>
    <w:p>
      <w:r>
        <w:t>Vor diesem Hintergrund ist nicht davon auszugehen, dass die Be- schwerdeführerin in eine finanzielle oder medizinische Notlage geraten könnte. Der Vollzug der Wegweisung erweist sich somit auch als zumutbar.</w:t>
      </w:r>
    </w:p>
    <w:p>
      <w:r>
        <w:rPr>
          <w:b/>
        </w:rPr>
        <w:t>E. 7.8</w:t>
      </w:r>
    </w:p>
    <w:p>
      <w:r>
        <w:t>Ferner obliegt es der Beschwerdeführerin, sich nebst den bei den Schweizer Behörden abgegebenen Identitätsdokumenten bei der zustän- digen Vertretung des Heimatstaates die für eine Rückkehr notwendigen Reisedokumente zu beschaffen (vgl. Art. 8 Abs. 4 AsylG und dazu auch BVGE 2008/34 E. 12). Der Vollzug der Wegweisung ist somit auch möglich (Art. 83 Abs. 2 AIG).</w:t>
      </w:r>
    </w:p>
    <w:p>
      <w:r>
        <w:rPr>
          <w:b/>
        </w:rPr>
        <w:t>E. 7.9</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9. 9.1 Bei diesem Ausgang des Verfahrens wären die Kosten der Beschwer- deführerin aufzuerlegen (Art. 63 Abs. 1 VwVG). Mit Zwischenverfügung vom 30. Juni 2021 wurde ihr die unentgeltliche Rechtspflege gewährt, wes- halb ihr keine Verfahrenskosten aufzuerlegen sind. 9.2 Mit Eingabe vom 28. Juli 2021 reichte die Rechtsbeiständin eine Kos- tennote in der Höhe von Fr. 3'969.– ein. Dabei ging sie von einem Stun- denansatz von Fr. 250.– respektive bei Unterliegen von einem Stundenan- satz von Fr. 220.– aus. Mit Zwischenverfügung vom 30. Juni 2021 war da- rauf aufmerksam gemacht worden, dass bei einer amtlichen Rechtsvertre- tung in der Regel von einem Stundenansatz von Fr. 200.– bis Fr. 220.– für</w:t>
      </w:r>
    </w:p>
    <w:p>
      <w:r>
        <w:t>D-2930/2021 Seite 21 Anwältinnen und Anwälte ausgegangen werde (vgl. Art. 12 i.V.m. Art. 10 Abs. 2 VGKE). Der geltend gemachte zeitliche Aufwand von insgesamt 15.75 Stunden erscheint als zu hoch und ist auf 11 Stunden zu kürzen. Das Honorar ist entsprechend anzupassen, der Stundenansatz auf Fr. 200.-- herabzusetzen und der amtlichen Rechtsbeiständin somit ein Honorar in der Höhe von Fr. 2’232.– (inklusive Auslagen) auszurichten.</w:t>
      </w:r>
    </w:p>
    <w:p>
      <w:r>
        <w:t>(Dispositiv nächste Seite)</w:t>
      </w:r>
    </w:p>
    <w:p>
      <w:r>
        <w:t>D-2930/2021 Seite 22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9.1</w:t>
      </w:r>
    </w:p>
    <w:p>
      <w:r>
        <w:t>Bei diesem Ausgang des Verfahrens wären die Kosten der Beschwerdeführerin aufzuerlegen (Art. 63 Abs. 1 VwVG). Mit Zwischenverfügung vom 30. Juni 2021 wurde ihr die unentgeltliche Rechtspflege gewährt, weshalb ihr keine Verfahrenskosten aufzuerlegen sind.</w:t>
      </w:r>
    </w:p>
    <w:p>
      <w:r>
        <w:rPr>
          <w:b/>
        </w:rPr>
        <w:t>E. 9.2</w:t>
      </w:r>
    </w:p>
    <w:p>
      <w:r>
        <w:t>Mit Eingabe vom 28. Juli 2021 reichte die Rechtsbeiständin eine Kostennote in der Höhe von Fr. 3'969.- ein. Dabei ging sie von einem Stundenansatz von Fr. 250.- respektive bei Unterliegen von einem Stundenansatz von Fr. 220.- aus. Mit Zwischenverfügung vom 30. Juni 2021 war darauf aufmerksam gemacht worden, dass bei einer amtlichen Rechtsvertretung in der Regel von einem Stundenansatz von Fr. 200.- bis Fr. 220.- für Anwältinnen und Anwälte ausgegangen werde (vgl. Art. 12 i.V.m. Art. 10 Abs. 2 VGKE). Der geltend gemachte zeitliche Aufwand von insgesamt 15.75 Stunden erscheint als zu hoch und ist auf 11 Stunden zu kürzen. Das Honorar ist entsprechend anzupassen, der Stundenansatz auf Fr. 200.--herabzusetzen und der amtlichen Rechtsbeiständin somit ein Honorar in der Höhe von Fr. 2'232.- (inklusive Auslagen) auszurichten. (Dispositiv nächste Seite)</w:t>
      </w:r>
    </w:p>
    <w:p>
      <w:r>
        <w:rPr>
          <w:b/>
        </w:rPr>
        <w:t>E. 12</w:t>
      </w:r>
    </w:p>
    <w:p>
      <w:r>
        <w: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