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D-2926/2008 vom 8. April 2011</w:t>
      </w:r>
    </w:p>
    <w:p>
      <w:r>
        <w:t>Bundesverwaltungsgericht, 2011-04-08, FR</w:t>
      </w:r>
    </w:p>
    <w:p>
      <w:r>
        <w:rPr>
          <w:b/>
        </w:rPr>
        <w:t xml:space="preserve">Quelle: </w:t>
      </w:r>
      <w:r>
        <w:t>https://mcp.opencaselaw.ch/entscheid/bvger_D-2926_2008</w:t>
      </w:r>
    </w:p>
    <w:p>
      <w:r>
        <w:t>FR: TAF D-2926/2008 du 8 avril 2011</w:t>
      </w:r>
    </w:p>
    <w:p>
      <w:r>
        <w:t>IT: TAF D-2926/2008 del 8 aprile 2011</w:t>
      </w:r>
    </w:p>
    <w:p>
      <w:pPr>
        <w:pStyle w:val="Heading2"/>
      </w:pPr>
      <w:r>
        <w:t>Regeste</w:t>
      </w:r>
    </w:p>
    <w:p>
      <w:r>
        <w:t>Asile et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1.2</w:t>
      </w:r>
    </w:p>
    <w:p>
      <w:r>
        <w:t>La recourante a qualité pour recourir (cf. art. 48 al. 1 PA). Présenté dans la forme (cf. art. 52 PA) et le délai (cf. art. 108 al. 1 LAsi) prescrits par la loi, le recours est recevable.</w:t>
      </w:r>
    </w:p>
    <w:p>
      <w:r>
        <w:rPr>
          <w:b/>
        </w:rPr>
        <w:t>E. 2</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(cf. ATF 127 I 133 consid. 6 p. 137, ATF 109 Ib 246 ss; Karin Scherrer, commentaire ad art. 66 PA, in : Bernhard Waldmann/Philippe Weissenberger (éd.), VwVG, Praxiskommentar zum Bundesgesetz über das Verwaltungsverfahren, Zurich Bâle Genève 2009,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Arrêt du Tribunal fédéral suisse du 13 janvier 2003 en l'affaire 2P.223/2002 consid. 3.1; JICRA 2006 no 20 consid. 2.1 p. 213, JICRA 2003 n° 17 consid 2a p. 103 s. et réf. citées; Ulrich Häfelin/Georg Müller/Felix Hulmann, Allgemeines Verwaltungsrecht, 5ème éd., Zurich 2006, n. 1833, p. 392; K. Scherrer, op. cit., nos 16 s. ad art. 66 PA, p. 1303 s.).</w:t>
      </w:r>
    </w:p>
    <w:p>
      <w:r>
        <w:rPr>
          <w:b/>
        </w:rPr>
        <w:t>E. 3</w:t>
      </w:r>
    </w:p>
    <w:p>
      <w:r>
        <w:t>En l'espèce, la dégradation de l'état de santé de A._______ est survenue après la clôture de la procédure d'asile ordinaire de sorte qu'elle doit être prise en considération dans le cadre d'une procédure de réexamen, comme l'a fait à juste titre l'ODM.</w:t>
      </w:r>
    </w:p>
    <w:p>
      <w:r>
        <w:rPr>
          <w:b/>
        </w:rPr>
        <w:t>E. 4</w:t>
      </w:r>
    </w:p>
    <w:p>
      <w:r>
        <w:t>En procédure extraordinaire de réexamen, l'autorité saisie doit s'en tenir strictement aux motifs et arguments invoqués. Dès lors que A._______ a uniquement remis en cause le caractère raisonnablement exigible de l'exécution de son renvoi en raison de motifs médicaux, le Tribunal limitera donc son examen à cette seule question, l'ODM n'ayant, de son côté, pas outrepassé ce cadre précis dans sa décision contestée.</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n°24 p. 158).</w:t>
      </w:r>
    </w:p>
    <w:p>
      <w:r>
        <w:rPr>
          <w:b/>
        </w:rPr>
        <w:t>E. 6.1</w:t>
      </w:r>
    </w:p>
    <w:p>
      <w:r>
        <w:t>En l'occurrence, les diagnostics posés, les hospitalisations subies, les traitements ordonnés, la longue période sur laquelle les constats médicaux ont été réalisés et les avis fort réservés des médecins - qui soulignent l'existence d'une situation tout à fait particulière - révèlent l'existence de maladies sérieuses susceptibles de mettre concrètement en danger l'existence de A._______ ou d'entraîner une atteinte sérieuse, durable, et notablement plus grave de son intégrité physique en l'absence des traitements indispensables et de longue durée dont elle bénéficie actuellement. Les affections dont elle est atteinte doivent ainsi être qualifiées de graves au sens où l'entend la jurisprudence précitée.</w:t>
      </w:r>
    </w:p>
    <w:p>
      <w:r>
        <w:rPr>
          <w:b/>
        </w:rPr>
        <w:t>E. 6.2</w:t>
      </w:r>
    </w:p>
    <w:p>
      <w:r>
        <w:t>Ce constat ne signifie toutefois pas encore que l'exécution du renvoi soit inexigible. Il faut encore que les traitements médicaux nécessaires au maintien de la vie de l'intéressée ne soient pas disponibles au Cameroun ou que celle-ci ne puisse y avoir un accès effectif lui garantissant des conditions minimales et normales d'existence.</w:t>
      </w:r>
    </w:p>
    <w:p>
      <w:r>
        <w:rPr>
          <w:b/>
        </w:rPr>
        <w:t>E. 6.3</w:t>
      </w:r>
    </w:p>
    <w:p>
      <w:r>
        <w:t>Contrairement à ce que l'ODM a indiqué dans son préavis, la dégradation psychique de l'état de santé de la recourante n'est pas en réaction à l'annonce de son renvoi. A tout le moins, il ne ressort pas des rapports médicaux que, du point de vue de la patiente, sa mort constitue la seule issue possible pour parer un refoulement vers son pays d'origine et tenir en échec l'exécution d'une décision entrée en force. Il ne ressort pas non plus d'autres pièces au dossier que l'intéressée aurait émis des menaces de suicide pour empêcher l'exécution de son renvoi. Ce qui est établi, par contre, c'est le constat des médecins selon lequel les tendances suicidaires sont liées aux pathologies dont souffre la recourante et se sont aggravées suite au test VIH, au début du mois d'avril 2008, qui s'est révélé positif (cf. lettre de la Policlinique médicale et universitaire du 29 avril 2008 et rapport médical du 20 mai 2008). Cela étant, ce ne sont pas les risques suicidaires en soi qui constituent un obstacle au retour de l'intéressée dans son pays, car l'Etat d'accueil est tenu de prendre les mesures adéquates pour éviter la mise à exécution de tels risques lors de l'éloignement de l'étranger. Cela implique que si des tendances suicidaires existent dans le cadre de l'exécution forcée d'un renvoi, les autorités chargées de son organisation et de sa mise en oeuvre doivent y remédier notamment au moyen de mesures médicamenteuses ou psychothérapeutiques adéquates de façon à exclure un danger concret de dommages à la santé, voire prévoir un accompagnement médical, s'il résulte d'un examen avant le départ qu'un tel encadrement est nécessaire (cf. art. 92 LAsi et art. 58 al. 3 de l'ordonnance 2 du 11 août 1999 sur l'asile relative au financement [Ordonnance 2 sur l'asile, OA 2, RS 142.312]; cf. notamment à ce sujet arrêts du Tribunal administratif fédéral D-5189/2009 du 9 septembre 2010 consid. 5.6, et les arrêts cités, et E-2759/2010 du 14 mai 2010, p. 7). Ce qui est décisif, ce sont les possibilités d'accès aux soins indispensables permettant de parer tout risque de mise en danger concrète de la personne concernée (cf. à ce sujet consid. 5.2).</w:t>
      </w:r>
    </w:p>
    <w:p>
      <w:r>
        <w:rPr>
          <w:b/>
        </w:rPr>
        <w:t>E. 6.4</w:t>
      </w:r>
    </w:p>
    <w:p>
      <w:r>
        <w:t>Les possibilités de bénéficier de traitements médicaux au Cameroun se sont développées ces dernières années avec l'amélioration, au niveau national, du système de santé et la mise en place de programmes de soins. Il n'en demeure pas moins qu'une grande partie de la population n'a pas accès à ces programmes. Le pays dispose d'un point de vue théorique des compétences et des médicaments nécessaires pour prendre en charge les affections de l'intéressée, mais il existe des difficultés pratiques de taille, telles les surcharges du personnel et les carences notables d'approvisionnement en médicaments. Celles-ci pourraient se révéler graves pour l'intéressée, laquelle a nécessité par le passé des prises en charge d'urgence, en particulier des internements en milieu psychiatrique. A ces difficultés, que le Tribunal ne peut écarter dans le cas particulier, s'ajoutent celles d'accès aux traitements, au regard des moyens limités à disposition de la recourante. Le financement des soins dans le pays d'origine de celle-ci repose en effet encore essentiellement sur une base privée. Cela suppose qu'une personne atteinte de plusieurs maladies nécessitant un suivi pluridisciplinaire relativement lourd, comme en l'espèce, bénéficie de moyens financiers, ait la capacité d'exercer une activité lucrative les lui procurant ou puisse compter sur le soutien de membres de sa famille ou d'autres relations prêts à les lui fournir. En l'occurrence, les médecins ont insisté sur la fragilité de A._______. Ils ont mis en exergue un déficit substantiel en ce qui concerne les aptitudes intellectuelles et le discernement de leur patiente. Il n'est ainsi pas possible de retenir que celle-ci pourra par ses seuls moyens assurer les traitements médicaux qui lui sont indispensables. Gravement malade, sans formation de base et restreinte dans sa capacité de discernement, elle ne pourrait compter que sur l'aide de son entourage pour assurer ses besoins vitaux. Or elle a affirmé ne plus avoir de soutien au pays. Certes, les imprécisions et les contradictions sur ce sujet qui ressortent des faits relatés dans le cadre des anamnèses pourraient jeter un doute sur sa situation familiale effective, mais il ne peut être exclu que le manque de précisions de l'intéressée soit en réalité dû aux déficiences dont elle est atteinte. Les incohérences majeures portent d'ailleurs sur un fait dont elle ne peut tirer avantage, à savoir les circonstances du décès de son fils, de sorte qu'on ne saurait a priori conclure qu'elle a travesti la réalité pour les besoins de la cause. Dans ces circonstances, il n'est donc pas possible de conclure à l'existence d'un réseau familial et social suffisant au Cameroun, à même de lui assurer des revenus suffisants pour lui permettre la poursuite des soins qui lui sont absolument indispensables.</w:t>
      </w:r>
    </w:p>
    <w:p>
      <w:r>
        <w:rPr>
          <w:b/>
        </w:rPr>
        <w:t>E. 6.5</w:t>
      </w:r>
    </w:p>
    <w:p>
      <w:r>
        <w:t>Pour ces motifs, l'exécution du renvoi n'apparaît plus raisonnablement exigible, compte tenu de la dégradation de l'état de santé survenu postérieurement à la fin de la procédure ordinaire. Il s'ensuit que le recours doit être admis et la décision du 2 mai 2008 annulée. Partant, l'ODM est invité à prononcer l'admission provisoire de l'intéressée.</w:t>
      </w:r>
    </w:p>
    <w:p>
      <w:r>
        <w:rPr>
          <w:b/>
        </w:rPr>
        <w:t>E. 7.1</w:t>
      </w:r>
    </w:p>
    <w:p>
      <w:r>
        <w:t>La recourante ayant obtenu gain de cause, il n'y a pas lieu de percevoir de frais de procédure (cf. art. 63 al. 1 PA).</w:t>
      </w:r>
    </w:p>
    <w:p>
      <w:r>
        <w:rPr>
          <w:b/>
        </w:rPr>
        <w:t>E. 7.2</w:t>
      </w:r>
    </w:p>
    <w:p>
      <w:r>
        <w:t>A._______ a par ailleurs droit à des dépens (cf. art. 64 al. 1 PA et art. 7 al. 1 du règlement du 21 février 2008 concernant les frais, dépens et indemnités fixés par le Tribunal administratif fédéral [FITAF, RS 173.320.2]). En l'absence de décompte de prestations, en tenant compte des activités essentielles menées par le mandataire de la recourante dans le cadre de la présente procédure de recours, le montant de l'indemnité due à ce titre est arrêté, ex aequo et bono, à Fr. 850.-. (dispositif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