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D-2915/2024 vom 8. April 2024</w:t>
      </w:r>
    </w:p>
    <w:p>
      <w:r>
        <w:t>Bundesverwaltungsgericht, 2024-04-08, DE</w:t>
      </w:r>
    </w:p>
    <w:p>
      <w:r>
        <w:rPr>
          <w:b/>
        </w:rPr>
        <w:t xml:space="preserve">Quelle: </w:t>
      </w:r>
      <w:r>
        <w:t>https://mcp.opencaselaw.ch/entscheid/bvger_D-2915_2024_d20240408</w:t>
      </w:r>
    </w:p>
    <w:p>
      <w:r>
        <w:t>FR: TAF D-2915/2024 du 8 avril 2024</w:t>
      </w:r>
    </w:p>
    <w:p>
      <w:r>
        <w:t>IT: TAF D-2915/2024 del 8 aprile 2024</w:t>
      </w:r>
    </w:p>
    <w:p>
      <w:pPr>
        <w:pStyle w:val="Heading2"/>
      </w:pPr>
      <w:r>
        <w:t>Regeste</w:t>
      </w:r>
    </w:p>
    <w:p>
      <w:r>
        <w:t>Asyl und Wegweisung | Asyl und Wegweisung; Verfügung des SEM vom 8. April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(nach Leistung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4.1</w:t>
      </w:r>
    </w:p>
    <w:p>
      <w:r>
        <w:t>Der Beschwerdeführer erhebt die formellen Rügen, die Vorinstanz habe den Sachverhalt (Ländersituation) falsch festgestellt beziehungs- weise das rechtliche Gehör sowie die Begründungspflicht (Quellenanga- ben) verletzt.</w:t>
      </w:r>
    </w:p>
    <w:p>
      <w:r>
        <w:rPr>
          <w:b/>
        </w:rPr>
        <w:t>E. 4.2</w:t>
      </w:r>
    </w:p>
    <w:p>
      <w:r>
        <w:t>Das SEM hat nachvollziehbar und im Einzelnen hinreichend differen- ziert aufgezeigt, von welchen Überlegungen es sich leiten liess. Bei der Einschätzung der Ländersituation handelt es sich um eine materielle Wür- digung, worauf in diesem Urteil soweit nötig in den dazugehörigen Erwä- gungen (E.) 9.4. näher einzugehen ist. Bei der Begründung ihrer Ent- scheide, insbesondere auch bei der Beurteilung der Ländersituation</w:t>
      </w:r>
    </w:p>
    <w:p>
      <w:r>
        <w:t>D-2915/2024 Seite 5 beziehungsweise des Wegweisungsvollzugs, kann sich die Vorinstanz nebst eigenen Abklärungen auf allgemeine und öffentlich zugängliche Quellen stützen und ist nicht verpflichtet, diese Informationsquellen in ih- rem Entscheid zu zitieren (vgl. BVGer Urteil D-5401/2022 vom 24. Januar 2024 E. 5.5.). So sind zur Einschätzung der Situation seit der Protestwelle im September 2022 allgemeine und öffentlich zugängliche Informations- quellen verfügbar und die Vorinstanz hat sich mutmasslich auf solche ge- stützt (vgl dazu vi-Entscheid Ziff. II/1 lit. a: Mitteilungen des Chefs der ira- nischen Justiz vom 13. März 2023; vgl. beispielsweise www.zeit.de/poli- tik/ausland/2023-03/iran-amnestie-begnadigungen-demonstranten-justiz; https://www.rts.ch/info/monde/13758742-liran-dit-vouloir-gracier-de-no- mbreux-manifestants-condamnes.html;https://fr.eu- ronews.com/2023/02/05/iran-le-guide-supreme-va-gracier-des-dizaines- de-milliers-de-prisonniers; https://www.lalibre.be/international/moyen-ori- ent/2024/04/07/iran-plus-de-2000-detenus-gracies-a-loccasion-de-la-fin- du-ramadan-PCDDAUK2TRG3FJ57EA253QW37E/). Zudem war es dem Beschwerdeführer offensichtlich auch ohne konkretere Quellenangabe möglich, sich ein Bild von der Tragweite der vorinstanzlichen Verfügung zu machen und sie sachgerecht anzufechten. Allein der Umstand, dass das SEM aus sachlichen Gründen zu einer anderen Würdigung, gelangt als vom Beschwerdeführer verlangt, spricht nicht für eine ungenügende Sach- verhaltsfeststellung oder eine Verletzung des rechtlichen Gehörs. Ebenso wenig ist eine Verletzung der Begründungspflicht ersichtlich. Die Vo- rinstanz hat den vorliegenden Sachverhalt rechtsgenüglich abgeklärt und sich in der angefochtenen Verfügung nachvollziehbar und hinreichend dif- ferenziert mit den zentralen Vorbringen des Beschwerdeführers auseinan- dergesetzt.</w:t>
      </w:r>
    </w:p>
    <w:p>
      <w:r>
        <w:rPr>
          <w:b/>
        </w:rPr>
        <w:t>E. 4.3</w:t>
      </w:r>
    </w:p>
    <w:p>
      <w:r>
        <w:t>Insgesamt erweisen sich die vom Beschwerdeführer erhobenen for- mellen Rügen als unbegründet. Es besteht daher keine Veranlassung, die angefochtene Verfügung aus formellen Gründen aufzuheben und die Sa- che an das SEM zurückzuweisen. Der entsprechende (Eventual-) Antrag ist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D-2915/2024 Seite 6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der geltend gemachten Vorbringen und verzichtete darauf, auf allfällige Unglaubhaftigkeitselemente einzugehen. Aus den Akten würden sich keine Hinweise auf eine strafrechtliche Verfol- gung aufgrund der siebenmaligen, einfachen Teilnahmen des Beschwer- deführers an Protestaktionen und der Konfrontation mit der Polizei erge- ben. Gemäss eigenen Angaben habe er den Iran legal und ohne Probleme verlassen können sowie keine Neuigkeiten bezüglich seiner Person von seinen Eltern seit der Ausreise erfahren. Zur Entwicklung der Protestwelle ab September 2022 sei einzuräumen, dass die iranischen Behörden mit grosser Härte und Gewalt gegen die (Strassen-) Proteste seit Mitte Sep- tember 2022 vorgegangen und im Zuge dieser auch einfache Protestteil- nehmerinnen und -teilnehmer von den iranischen Behörden verfolgt und/ oder von der iranischen Justiz verurteilt worden seien. Zwischenzeitlich habe sich die Situation jedoch geändert. Anfang Februar 2023 habe der iranische Revolutionsführer Ali Khamenei Begnadigungen und Strafmilde- rungen für Zehntausende Gefangene, darunter festgenommene Protestie- rende, angekündigt. Personen mit bestimmten schwerwiegenden Ankla- gen (wie z.B. «moharebeh» [Kriegsführung gegen Gott] oder «efsad fe-l- arz» [Korruption auf Erden]) seien von der Amnestie ausgenommen. Ge- mäss Mitteilung des Chefs der iranischen Justiz vom 13. März 2023 seien im Rahmen der Amnestie 22'268 Protestierende freigekommen. Die jün- gere Entwicklung im lran sei Ausdruck dafür, dass die iranische Führung zur Normalität zurückkehren wolle. Die Strafverfolgung werde auf ernst- hafte Vorwürfe beziehungsweise exemplarische Fälle beschränkt und es gebe keine Hinweise auf eine zukünftige Strafverfolgung einfacher Protest- teilnehmer, die bislang keine Probleme mit den Behörden gehabt hätten.</w:t>
      </w:r>
    </w:p>
    <w:p>
      <w:r>
        <w:t>D-2915/2024 Seite 7 Angesichts dieser Entwicklung im Iran (Amnestie) und dessen, dass der Beschwerdeführer zwar im Zusammenhang mit der Teilnahme an den Kundgebungen mehrmals in gewaltsame Konfrontationen mit Polizisten geraten sei, jedoch ausserhalb der Demonstrationen keine Verfahrens- massnahmen durch die iranischen Behörden erfahren habe, bestehe kein begründeter Anlass zur Annahme, bei einer Rückkehr in den lran würde sich mit beachtlicher Wahrscheinlichkeit und in absehbarer Zukunft eine staatliche Verfolgung verwirklichen. Betreffend die Angst vor einer Festnahme infolge regimekritischer Äusse- rungen in der Schule sei festzuhalten, dass der Beschwerdeführer auf- grund der Ende November 2022 erfolgten Drohung von Basij-Studenten, sie würden seine geäusserten politischen Ansichten den Behörden mel- den, danach weder von Mitgliedern der Basij noch von irgendwelchen Be- hörden kontaktiert beziehungsweise behelligt worden sei. Im Weiteren wür- den sich aus den Akten keine Hinweise auf ein risikoerhöhendes politi- sches Profil ergeben, welches zu einer flüchtlingsrelevanten Verfolgung führen würde. Gemäss seinen eigenen Angaben sei er bis zur Teilnahme an den Strassenprotesten nie politisch aktiv gewesen und habe an der er- gänzenden Anhörung am 19. Juli 2023 zu Protokoll gegeben, er stehe in Kontakt zu seiner Familie, von der er seit der Ausreise keine Neuigkeiten zu seiner Person erfahren habe. Bei dieser Sachlage sei nicht davon aus- zugehen, er habe im Zeitpunkt der Ausreise im Fokus der iranischen Be- hörden gestanden beziehungsweise er sei nach seiner Ausreise gesucht worden oder es bestehe bei einer Rückkehr mit grosser Wahrscheinlichkeit ein Risiko staatlicher Verfolgungsmassnahmen aufgrund regimekritischer Äusserungen. Es gebe keine Hinweise darauf, die iranischen Behörden hätten ein Verfahren oder anderweitige Schritte eingeleitet. Hinsichtlich des Vorbringens aus religiösen Gründen strafrechtlich verfolgt zu werden, werde die Glaubensausübung religiöser Minderheiten, die in der iranischen Verfassung gewährleistet sei, im Iran toleriert, solange sie diskret erfolge und keine missionierenden Tätigkeiten beinhalte. Der Be- schwerdeführer bringe vor, sich zum Agnostizismus zu bekennen, (einzig) in der Schule über seine Ansichten gesprochen zu haben und deswegen schikaniert worden sein. Agnostiker seien nicht leicht identifizierbar, da Ag- nostizismus, der eher eine Weltanschauung als eine Religion im engeren Sinne sei, nicht offenkundig praktiziert werde (keine Kleidervorschriften, Ri- tuale oder Bräuche). Es sei höchst unwahrscheinlich, dass Agnostiker im Iran, wenn der Abfall vom Islam nicht in der Öffentlichkeit gezeigt und dem Islam gegenüber Respekt gezollt werde, grundsätzlich behelligt würden.</w:t>
      </w:r>
    </w:p>
    <w:p>
      <w:r>
        <w:t>D-2915/2024 Seite 8 Der Beschwerdeführer mache nicht geltend, sich ausdrücklich islamischen Sitten, Gebräuchen und Glaubensregeln öffentlich zu widersetzen, zumal er selbst offiziell nach wie vor Muslime sei. Flüchtlingsrechtlich relevante Verfolgungsmassnahmen seien in Bezug auf den Agnostizismus höchst unwahrscheinlich.</w:t>
      </w:r>
    </w:p>
    <w:p>
      <w:r>
        <w:rPr>
          <w:b/>
        </w:rPr>
        <w:t>E. 6.2</w:t>
      </w:r>
    </w:p>
    <w:p>
      <w:r>
        <w:t>In der Beschwerdeschrift wurde nebst Wiederholung des bisherigen Sachverhaltes an den Vorbringen festgehalten und neu zwei strafrechtliche Dokumentkopien eingereicht. Der Beschwerdeführer bringt vor, nachdem das Asylgesuch abgelehnt worden sei, habe sein Vater ihm gestanden, ihm zwei Gerichtsvorladungen betreffend die Demonstrationsteilnahmen vor- enthalten zu haben. Bei der ersten Vorladung handle es sich um eine sol- che der Abteilung 101 des Strafgerichts Mahabad wegen Verbrechen ge- gen die Staatssicherheit durch Mitarbeit mit der Opposition (act. 7, Beilage 1). Das zweite Dokument sei Monate nach dem ersten verschickt worden und betreffe eine Vorladung der Staatsanwaltschaft Mahabad zur Aussage betreffend Anklage wegen Verschwörung gegen den Staat (act. 7, Beilage 2). Die Verfolgung sei damit belegt. Gemäss öffentlichen Berichten vermute er nun eine Entscheidung in seiner Abwesenheit und weise daher auf einen Artikel über die Todesstrafe im Iran mit Bezug auf «Krieg gegen Gott / den Staat führen» sowie «Mofsede-Fel-Arz» (Verbreitung von Korruption auf der Erde) hin. Dabei handle es sich um politische Anklagen, welche als religiöse Verbrechen getarnt seien und häufig gegen Personen erhoben würden, die an Spionage, Verrat, Aktivismus, an der Opposition gegen die Regierung oder an Terrorismus beteiligt seien. Der Beschwerdeführer be- fürchte zudem, sein Agnostizismus werde ihm als Blasphemie ausgelegt, was wie «Mofsede-Fel-Arz» geahndet werde. Im Weiteren habe sich die Lage im Iran seit den Protesten nicht beruhigt und gemäss öffentlich zu- gänglichen Berichten seien im Rahmen der Amnestie nur inhaftierte Per- sonen freigelassen worden, die anlässlich der Demonstrationen festge- nommen worden seien. Der Beschwerdeführer halte daher an seinem po- litischen Profil fest. Er habe in der Schule deutlich Position bezogen und an Demonstrationen teilgenommen und sei deswegen von der Polizei per- sönlich verfolgt worden. Sein Profil werde dadurch geschärft, Agnostiker zu sein. Selbst wenn er keine besonderen Kleidervorschriften, Rituale und Bräuche zu befolgen habe und es ihm zumutbar sei, nicht für den Agnosti- zismus zu werben, sei es ihm jedoch nicht zumutbar, regelmässig in die Moschee zu gehen, was von Muslimen erwartet werde. Sein Fehlen in der Moschee könne auffallen und es bestehe das Risiko, als offizieller Muslime angezeigt zu werden. Es bestehe deshalb ein unzulässiger psychischer Druck. Bei einer Gesamtbetrachtung erfülle er die Flüchtlingseigenschaft.</w:t>
      </w:r>
    </w:p>
    <w:p>
      <w:r>
        <w:t>D-2915/2024 Seite 9</w:t>
      </w:r>
    </w:p>
    <w:p>
      <w:r>
        <w:rPr>
          <w:b/>
        </w:rPr>
        <w:t>E. 7.1</w:t>
      </w:r>
    </w:p>
    <w:p>
      <w:r>
        <w:t>Die Vorinstanz hat die Vorbringen des Beschwerdeführers in der angefochtenen Verfügung mit ausführlicher und überzeugender Begründung als nicht asylrelevant qualifiziert, die Flüchtlingseigenschaft verneint und das Asylgesuch abgewiesen. Zur Vermeidung von Wiederholungen kann auf die detaillierten Erwägungen in der angefochtenen Verfügung sowie auf E. 6.1 hiervor verwiesen werden. Die Ausführungen auf Beschwerdeebene führen, wie zu sehen sein wird, zu keiner anderen Betrachtungsweise. Auf die Entgegnungen in der Beschwerde und die neu eingereichten Beweismittel ist im Folgenden näher einzugehen.</w:t>
      </w:r>
    </w:p>
    <w:p>
      <w:r>
        <w:rPr>
          <w:b/>
        </w:rPr>
        <w:t>E. 7.2</w:t>
      </w:r>
    </w:p>
    <w:p>
      <w:r>
        <w:t>Betreffend politisches Profil ist zunächst festzuhalten, dass der Beschwerdeführer gemäss eigenen Angaben bis auf die einfachen Teilnahmen an den Protesten sechs bis acht Wochen vor der Ausreise nie politisch aktiv war. Nebst den drei Konfrontationen mit der Polizei im Rahmen der Protestteilnahmen, an denen er maskiert war, hatte er auch nie Probleme mit den iranischen Behörden und abgesehen von den folgenlosen Drohungen der Basij-Studenten, auch nicht mit den Basij (A19/15, F35 f., F40 f., F49, F50, F62). Aus reinen Hypothesen und Mutmassungen, eine Überwachungskamera könnte ihn bei der Auseinandersetzung mit der Polizei infolge verrutschter Maske aufgenommen haben (A19/15, F59 ff.) oder die Basij könnten (erst) nach Beginn der Proteste Grund gehabt haben, die Polizei über seine in der Schule geäusserten Ansichten zu informieren, lässt sich keine erhebliche Wahrscheinlichkeit für eine asylrechtlich relevante Verfolgung herleiten. Er kann aus diesen Vorbringen nichts zu seinen Gunsten ableiten und bringt auch auf Beschwerdeebene nichts Substantielles zur Begründung eines politischen Profils vor. Aufgrund des Gesagten und in Berücksichtigung der zutreffenden Erwägungen der Vorinstanz ist daher eine asylrechtlich relevante Verfolgung aufgrund der einfachen Demonstrationsteilnahmen, im Rahmen derer er eine Maske trug und auch nicht festgenommen wurde, unwahrscheinlich. Insofern alsdann die neu eingereichten fremdsprachi- gen Dokumentkopien, deren Inhalt der Beschwerdeführer zitiert (act. 7, Beilagen 1 und 2; vgl. auch vorstehend E. 6.2), eine strafrechtliche Verfolgung aufgrund der Demonstrationsteilnahmen nachweisen sollen, ist festzuhalten, dass die schlecht leserlichen, fremdsprachigen und undatierten Kopien mangels Überprüfbarkeit der Echtheit von sehr niedrigem Beweiswert sind. Zudem sind derartige Dokumente selbst im Original gestützt auf öffentlich zugängliche Informationen über iranische Gerichtsdokumente und deren Verbreitung und Beschaffung leicht zu</w:t>
      </w:r>
    </w:p>
    <w:p>
      <w:r>
        <w:t>D-2915/2024 Seite 10 fälschen, weshalb ihr Beweiswert ohnehin stark eingeschränkt ist (vgl. dazu Danish Refugee Council, Ministry of Immigration and Integration, Iran – Judicial Issues – Joint report from the Danish Immigration Service and The Danish Refugee Council based on interviews in Tehran, Iran, and London, United Kingdom, 9 September to 15 September 2017 and 2 October to 3 October 2017, Februar 2018, Iran – Judicial issues Feb. 2018 [justice.gov]; UK Home Office, Iran – Background Information Version 6.0, Oktober 2019; vgl. dazu auch BVGer Urteil E-5011/2020 vom 17. Juli 2024 E. 7.2). Ausserdem erscheint die Erklärung, sein Vater habe ihm die Beweisdokumente vorenthalten, nachdem er ihn explizit aufgrund der angeblichen Verfolgungsmassnahmen zur Ausreise bewogen habe (A19/15, F32), wenig plausibel und ist daher als nachgeschobene Schutzbehauptung zu erachten. Unabhängig von der Glaubhaftigkeit beziehungsweise der Echtheit der mit der Beschwerde eingereichten Dokumente ist alsdann bei einer Rückkehr eine Gefährdungslage für den Beschwerdeführer aufgrund der zutreffenden aktuellen Lageeinschätzung der Vorinstanz, insbesondere der Amnestie für die Demonstranten im Iran, unwahrscheinlich (vi-Entscheid, Ziff. II/1 lit. a; vgl. dazu auch www.zeit.de/politik/ausland/2023-03/iran-amnestie-begnadigungen- demonstranten-justiz; https://www.rts.ch/info/monde/13758742-liran-dit- vouloir-gracier-de-nombreux-manifestants-condamnes.html; https://fr.euronews.com/2023/02/05/iran-le-guide-supreme-va-gracier- des-dizaines-de-milliers-de-prisonniers; https://www.lalibre.be/international/moyen-orient/2024/04/07/iran-plus-de- 2000-detenus-gracies-a-loccasion-de-la-fin-du-ramadan- PCDDAUK2TRG3FJ57EA253QW37E/; zuletzt abgerufen am 16. September 2024). Nach dem Gesagten vermögen die Dokumente an der oben dargelegten Einschätzung nichts zu ändern. Ebensowenig kann der Beschwerdeführer – aufgrund fehlender persönlicher Betroffenheit – aus den Hinweisen auf Wikipedia-Erklärungen zu «Hudud-Verbrechen», «Mosfede-Fel-Arz» und Agnostizismus oder auf andere öffentliche Quellen, etwas zu seinen Gunsten ableiten (act. 7). Was die Vorbringen im Zusammenhang mit seinem erklärten Agnostizismus betrifft, ist festzustellen dass der Beschwerdeführer gemäss eigenen Angaben nichts gegen Leute habe, die einer Religion folgen würden und er spreche sich auch nicht gegen den Glauben oder das islamische Regime aus, vielmehr empfinde er die muslimische Religion als eine sehr schöne Religion (A19/15, F66). Es sind keine Anhaltspunkte ersichtlich, weshalb die iranischen Behörden ihn aufgrund seiner agnostischen Haltung in flüchtlingsrechtlich relevanter Weise im Visier</w:t>
      </w:r>
    </w:p>
    <w:p>
      <w:r>
        <w:t>D-2915/2024 Seite 11 haben sollten. So geht aus den Akten auch nicht hervor, dass sein als Atheist im Iran lebender Vater, mit dem er alle paar Tage in Kontakt steht (A19/15, F19; A32/15, F12 f.), deswegen in irgendeiner Weise behelligt, benachteiligt oder gar asylrechtlich relevant verfolgt würde, zumal er angeblich einzig einmal eine Arbeitsstelle wegen fehlender muslimischer Kenntnisse, nicht aufgrund des Atheismus, nicht erhalten habe (A19/15, F67; A32/15, F50). Vor diesem Hintergrund überzeugt das Vorbringen einer hypothetischen Verfolgung aufgrund des Nichtbesuchens der Moschee beziehungsweise das Vorliegens eines unerträglichen psychischen Druckes nicht. Weder aus den Hinweisen auf öffentlich zugängliche Berichte zur Ländersituation im Iran (Flüchtlingshilfe, Vereinte Nationen), zu möglichen Strafen bei «Mofsede-Fel-Arz» oder zu Blasphemie, CAT-Entscheiden in anderen Fällen, noch zur Handhabung oder Rechtslage in Deutschland kann der Beschwerdeführer etwas zu seinen Gunsten ableiten (act. 7).</w:t>
      </w:r>
    </w:p>
    <w:p>
      <w:r>
        <w:rPr>
          <w:b/>
        </w:rPr>
        <w:t>E. 7.3</w:t>
      </w:r>
    </w:p>
    <w:p>
      <w:r>
        <w:t>Im Sinne der vorstehenden Erwägungen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D-2915/2024 Seite 12</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ist demnach unter dem Aspekt von Art. 5 AsylG rechtmässig. Sodann ergeben sich weder aus seinen Aussagen noch aus den Akten An- 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den obigen Erwägungen zum Asylpunkt her- vorgeht, bestehen keine stichhaltigen Gründe für die Annahme, der Be- schwerdeführer würde nach einer Rückkehr in sein Heimatland einer men- schenrechtswidrigen Behandlung unterzogen. Auch die allgemeine Men- schenrechtssituation im Iran lässt den Wegweisungsvollzug zum heutigen</w:t>
      </w:r>
    </w:p>
    <w:p>
      <w:r>
        <w:t>D-2915/2024 Seite 13 Zeitpunkt nicht als unzulässig erscheinen. An dieser Einschätzung ändert auch die Stichwahl vom 5. Juli 2024 von Massud Peseschkian zum neuen Staatspräsidenten Irans nichts beziehungsweise aktuell ist nicht von einer wesentlichen Veränderung der massgeblichen Menschenrechtslage im Iran auszugehen. Nach dem Gesagten ist der Vollzug der Wegweisung so- 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Im Iran herrscht weder Krieg oder Bürgerkrieg noch eine Situation allgemeiner Gewalt, aufgrund derer eine Rückkehr generell unzumutbar wäre. An dieser Einschätzung ist auch unter Berücksichtigung der aktuel- len Entwicklungen im Iran festzuhalten. Der Vollzug von Wegweisungen in den Iran ist insbesondere auch in Anbetracht der seit dem Tod der jungen kurdischen Iranerin Mahsa Amini am 16. September 2022 an verschiede- nen Orten im Iran stattfindenden Proteste und des diesbezüglich rigorosen Vorgehens der iranischen Behörden gemäss Praxis des Bundesverwal- tungsgerichts aktuell weiterhin als grundsätzlich zumutbar zu qualifizieren (vgl. dazu etwa BVGer Urteile E-5011/2020 vom 17. Juli 2024 E.12.2; E-6316/2019 E. 7.3.2 vom 5. Juni 2024; E-3406/2021 und E-3408/2021 vom 10. Juli 2023 E. 12.2 m.w.H.).</w:t>
      </w:r>
    </w:p>
    <w:p>
      <w:r>
        <w:rPr>
          <w:b/>
        </w:rPr>
        <w:t>E. 9.4.2</w:t>
      </w:r>
    </w:p>
    <w:p>
      <w:r>
        <w:t>In individueller Hinsicht sind keine Anhaltspunkte ersichtlich, welche gegen die Zumutbarkeit einer Rückkehr des Beschwerdeführers in den Iran sprechen. Es handelt sich bei ihm um einen jungen, gesunden, ledigen Mann mit einem intakten Beziehungsnetz im Iran (A17/7, Ziff. 2.02, 3.01). Er steht in regelmässigem Kontakt mit seiner Familie (A19/15, F19), bei der er bis zu seiner Ausreise gewohnt hat, und es kann erwartet werden, dass er zu ihr zurückkehren kann. Es ist nicht davon auszugehen, er gerate bei einer Rückkehr in eine existenzielle Notlage, zumal sein Vater als Bau- ingenieur Einkommen generiert (A17/17, Ziff. 1.16.04). Vielmehr ist zu er- warten, dass der unter anderem über sehr gute Englischkenntnisse verfü- gende Beschwerdeführer (A17/17, Ziff. 1.17.03 f.; A32/15, F26 ff.) die Schule weiterhin besuchen, eine Ausbildung machen oder eine Arbeitstä- tigkeit aufnehmen kann (vgl. dazu auch vi-Entscheid, Ziff. III/2).</w:t>
      </w:r>
    </w:p>
    <w:p>
      <w:r>
        <w:t>D-2915/2024 Seite 14</w:t>
      </w:r>
    </w:p>
    <w:p>
      <w:r>
        <w:rPr>
          <w:b/>
        </w:rPr>
        <w:t>E. 9.4.3</w:t>
      </w:r>
    </w:p>
    <w:p>
      <w:r>
        <w:t>Nach dem Gesagten erweist sich der Vollzug der Wegweisung als zumutbar.</w:t>
      </w:r>
    </w:p>
    <w:p>
      <w:r>
        <w:rPr>
          <w:b/>
        </w:rPr>
        <w:t>E. 9.5</w:t>
      </w:r>
    </w:p>
    <w:p>
      <w:r>
        <w:t>Schliesslich obliegt es dem Beschwerdeführer, sich bei der zuständi- gen Vertretung des Heimatstaates die für eine Rückkehr allfällig weiteren notwendigen Reisedokumente zu beschaffen (Art. 8 Abs. 4 AsylG; vgl. BVGE 2008/34 E. 12), weshalb der Vollzug der Wegweisung auch als mög- 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unterliegenden Beschwerdeführer aufzuerlegen und auf Fr. 750.– festzusetzen (Art. 1–3 des Reglements vom 21. Februar 2008 über die Kosten und Entschädigun- gen vor dem Bundesverwaltungsgericht [VGKE, SR 173.320.2] i.V.m. Art. 16 Abs. 1 Bst. a VGG, Art. 63 Abs. 1 und 5 VwVG). Der am 18. Juni 2024 geleistete Kostenvorschuss ist für die Bezahlung der Verfahrenskos- ten in derselben Höhe zu verwenden.</w:t>
      </w:r>
    </w:p>
    <w:p>
      <w:r>
        <w:t>(Dispositiv nächste Seite)</w:t>
      </w:r>
    </w:p>
    <w:p>
      <w:r>
        <w:t>D-2915/2024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