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D-2901/2013 vom 22. Juli 2013</w:t>
      </w:r>
    </w:p>
    <w:p>
      <w:r>
        <w:t>Bundesverwaltungsgericht, 2013-07-22, FR</w:t>
      </w:r>
    </w:p>
    <w:p>
      <w:r>
        <w:rPr>
          <w:b/>
        </w:rPr>
        <w:t xml:space="preserve">Quelle: </w:t>
      </w:r>
      <w:r>
        <w:t>https://mcp.opencaselaw.ch/entscheid/bvger_D-2901_2013</w:t>
      </w:r>
    </w:p>
    <w:p>
      <w:r>
        <w:t>FR: TAF D-2901/2013 du 22 juillet 2013</w:t>
      </w:r>
    </w:p>
    <w:p>
      <w:r>
        <w:t>IT: TAF D-2901/2013 del 22 luglio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sur le Tribunal fédéral du 17 juin 2005 [LTF, RS 173.110]), exception non réalisée en l'espèce.</w:t>
      </w:r>
    </w:p>
    <w:p>
      <w:r>
        <w:rPr>
          <w:b/>
        </w:rPr>
        <w:t>E. 1.3</w:t>
      </w:r>
    </w:p>
    <w:p>
      <w:r>
        <w:t>Il examine librement en la matière l'application du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p. 798, ATAF 2007/41 consid. 2 p. 529 s. ; dans le même sens JICRA 2002 n° 1 consid. 1a p. 5). Il peut ainsi admettre un recours pour un autre motif que ceux invoqués devant lui ou rejeter un recours en adoptant une argumentation différente de l'autorité intimée.</w:t>
      </w:r>
    </w:p>
    <w:p>
      <w:r>
        <w:rPr>
          <w:b/>
        </w:rPr>
        <w:t>E. 1.4</w:t>
      </w:r>
    </w:p>
    <w:p>
      <w:r>
        <w:t>Il tient compte, par ailleurs, de la situation prévalant au moment où il se prononce, s'agissant de la crainte de persécution future ou de motifs d'empêchement à l'exécution du renvoi, que ceux-ci soient d'ordre juridique ou pratique (cf. ATAF 2009/29 consid. 5.1 p. 376, ATAF 2008/12 consid. 5.2 p. 154 s., ATAF 2008/4 consid. 5.4 p. 38 s.). Il prend ainsi en considération l'évolution de la situation intervenue depuis le dépôt de la demande d'asile.</w:t>
      </w:r>
    </w:p>
    <w:p>
      <w:r>
        <w:rPr>
          <w:b/>
        </w:rPr>
        <w:t>E. 1.5</w:t>
      </w:r>
    </w:p>
    <w:p>
      <w:r>
        <w:t>L'intéressé a qualité pour recourir (cf. art. 48 al. 1 PA, applicable par renvoi de l'art. 37 LTAF) et son mandataire le représente légitimement. Son recours, interjeté dans la forme (cf. art. 52 al. 1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En outre, il est admis que chaque personne qui a vécu une situation particulière doit être en mesure de la décrire de manière détaillée, précise et concrète, la vraisemblance de propos trop généraux, voire stéréotypés étant généralement écartée (cf. ATAF 2010/57 consid. 2.2 et 2.3 et réf. cit. et ATAF 2010/41 consid. 5.2).</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3.1</w:t>
      </w:r>
    </w:p>
    <w:p>
      <w:r>
        <w:t>En l'espèce, l'intéressé a allégué que suite à sa participation, le (...) 2007, à une manifestation engagée spontanément (...), il serait activement recherché par les autorités de son pays, dès lors qu'il aurait, à cette occasion, aidé à (...) [commettre un acte illicite] (cf. procès-verbal de l'audition sur les motifs p. 6 s. et 9). En dehors de cet événement, il n'aurait jamais exercé une quelconque activité politique en Iran, ni rencontré le moindre problème avec la police, l'armée ou un autre organe étatique iranien. Il n'aurait en particulier jamais été arrêté ou condamné (cf. procès-verbal de l'audition sommaire p. 6).</w:t>
      </w:r>
    </w:p>
    <w:p>
      <w:r>
        <w:rPr>
          <w:b/>
        </w:rPr>
        <w:t>E. 3.2</w:t>
      </w:r>
    </w:p>
    <w:p>
      <w:r>
        <w:t>Dans sa décision du (...) 2013, l'ODM a considéré que les déclarations d'A._______ relatives aux circonstances de son départ d'Iran ne satisfaisaient pas aux conditions de vraisemblance de l'art. 7 LAsi.</w:t>
      </w:r>
    </w:p>
    <w:p>
      <w:r>
        <w:rPr>
          <w:b/>
        </w:rPr>
        <w:t>E. 3.3</w:t>
      </w:r>
    </w:p>
    <w:p>
      <w:r>
        <w:t>Dans son recours interjeté le (...) 2013, l'intéressé a contesté cette appréciation, ainsi que les arguments relevés par l'autorité intimée et a réaffirmé qu'il risquait de subir, en cas de retour en Iran, des persécutions de la part de membres des autorités étatiques en raison de sa participation à (...) survenu le (...) 2007 (...).</w:t>
      </w:r>
    </w:p>
    <w:p>
      <w:r>
        <w:rPr>
          <w:b/>
        </w:rPr>
        <w:t>E. 3.4</w:t>
      </w:r>
    </w:p>
    <w:p>
      <w:r>
        <w:t>Tout d'abord, comme l'a justement retenu l'ODM, le récit du recourant manque de substance et de logique au point d'être peu compatible avec le récit d'une situation véritablement vécue.</w:t>
      </w:r>
    </w:p>
    <w:p>
      <w:r>
        <w:rPr>
          <w:b/>
        </w:rPr>
        <w:t>E. 3.4.1</w:t>
      </w:r>
    </w:p>
    <w:p>
      <w:r>
        <w:t>En particulier, il est peu crédible que l'intéressé, qui se trouvait sur les lieux par le fait du seul hasard, ait pris le risque de se démarquer des simples badauds en participant à (...), alors qu'il avait observé la présence de deux personnes reconnaissables comme appartenant potentiellement aux Basidjis, une milice redoutée, chargée de la sécurité intérieure du pays, lesquels, équipés de téléphones portables, filmaient les manifestants. Au regard du déroulement des évènements survenus (...), son récit y relatif, pour ce qui a trait notamment à sa participation active, est fortement sujette à caution.</w:t>
      </w:r>
    </w:p>
    <w:p>
      <w:r>
        <w:rPr>
          <w:b/>
        </w:rPr>
        <w:t>E. 3.4.2</w:t>
      </w:r>
    </w:p>
    <w:p>
      <w:r>
        <w:t>Il apparaît également contraire à toute logique que le recourant ait ensuite attendu sur place l'arrivée des forces de l'ordre (...) et ait pu s'enfuir sans difficulté apparente, après avoir assisté à l'arrestation de son ami C._______, resté pourtant passif préalablement.</w:t>
      </w:r>
    </w:p>
    <w:p>
      <w:r>
        <w:rPr>
          <w:b/>
        </w:rPr>
        <w:t>E. 3.4.3</w:t>
      </w:r>
    </w:p>
    <w:p>
      <w:r>
        <w:t>L'explication selon laquelle son identification aurait ensuite été rapide dans la mesure où son ami C._______ avait toujours une photo de l'intéressé dans la poche de son pantalon, connaissait son adresse et l'avait probablement dénoncé sous la torture, fournie sans autre précision, est pour le moins simpliste et peu convaincante.</w:t>
      </w:r>
    </w:p>
    <w:p>
      <w:r>
        <w:rPr>
          <w:b/>
        </w:rPr>
        <w:t>E. 3.4.4</w:t>
      </w:r>
    </w:p>
    <w:p>
      <w:r>
        <w:t>L'absence de toute information relative à la situation actuelle du dénommé C._______, ainsi que du moindre indice ou moyen de preuve concernant sa prétendue arrestation et détention, affaiblit encore davantage le récit proposé.</w:t>
      </w:r>
    </w:p>
    <w:p>
      <w:r>
        <w:rPr>
          <w:b/>
        </w:rPr>
        <w:t>E. 3.4.5</w:t>
      </w:r>
    </w:p>
    <w:p>
      <w:r>
        <w:t>Etant donné le rayon d'influence des autorités iraniennes, (...), la décision du recourant de louer pour plusieurs mois un appartement situé au-dessus de celui de sa soeur, alors qu'il était toujours sans nouvelle de C._______ et qu'il venait d'apprendre qu'un mandat d'arrêt avait été établi à son encontre (cf. procès-verbal de l'audition sur les motifs p. 7), heurte également la logique et l'expérience de la vie.</w:t>
      </w:r>
    </w:p>
    <w:p>
      <w:r>
        <w:rPr>
          <w:b/>
        </w:rPr>
        <w:t>E. 3.4.6</w:t>
      </w:r>
    </w:p>
    <w:p>
      <w:r>
        <w:t>Au surplus, la durée d'un an prétendument écoulée jusqu'aux prétendues recherches menées par les autorités chez la soeur de l'intéressé, n'est pas davantage crédible, dès lors que celles-là étaient sensées connaître son identité et partant celles des autres membres de sa famille. L'explication fournie à ce sujet dans le cadre du recours, ne convainc par ailleurs pas.</w:t>
      </w:r>
    </w:p>
    <w:p>
      <w:r>
        <w:rPr>
          <w:b/>
        </w:rPr>
        <w:t>E. 3.5</w:t>
      </w:r>
    </w:p>
    <w:p>
      <w:r>
        <w:t>Force est, en outre, de constater que les motifs d'asile invoqués par l'intéressé et en particulier l'allégation selon laquelle il serait effectivement recherché par les autorités iraniennes se limitent à de simples affirmations, lesquelles ne sont étayées par aucun indice concret ni moyen de preuve susceptible de démontrer leur réalité.</w:t>
      </w:r>
    </w:p>
    <w:p>
      <w:r>
        <w:rPr>
          <w:b/>
        </w:rPr>
        <w:t>E. 3.6</w:t>
      </w:r>
    </w:p>
    <w:p>
      <w:r>
        <w:t>Au vu de ce qui précède, les déclarations du recourant concernant ses motifs d'asile prétendument survenus avant son départ d'Iran ne satisfont pas aux exigences légales requises par l'art. 7 LAsi.</w:t>
      </w:r>
    </w:p>
    <w:p>
      <w:r>
        <w:rPr>
          <w:b/>
        </w:rPr>
        <w:t>E. 4.1</w:t>
      </w:r>
    </w:p>
    <w:p>
      <w:r>
        <w:t>Il y a encore lieu de déterminer si l'engagement politique actif dont se prévaut le recourant, ainsi que sa conversion (...) [religieuse], intervenus après son arrivée en Suisse, peuvent justifier à eux-seuls une crainte fondée de futures persécutions de la part des autorités iraniennes et entraîner la reconnaissance de la qualité de réfugié en vertu de motifs subjectifs survenus après la fuite du pays (cf. art. 54 LAsi).</w:t>
      </w:r>
    </w:p>
    <w:p>
      <w:r>
        <w:rPr>
          <w:b/>
        </w:rPr>
        <w:t>E. 4.2</w:t>
      </w:r>
    </w:p>
    <w:p>
      <w:r>
        <w:t>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Asil, in : Peter Uebersax / Beat Rudin / Thomas Hugi Yar / Thomas Geiser [Hrsg.] Ausländerrecht, Handbücher für die Anwaltspraxis, Band VIII, 2ème éd., Bâle 2009, p. 542 ch. 11.55 ss ; Minh Son Nguyen, Droit public des étrangers, Berne 2003, p. 448 ss).</w:t>
      </w:r>
    </w:p>
    <w:p>
      <w:r>
        <w:rPr>
          <w:b/>
        </w:rPr>
        <w:t>E. 4.3</w:t>
      </w:r>
    </w:p>
    <w:p>
      <w:r>
        <w:t>Tout d'abord, A._______ a évoqué, dans le cadre d'une mesure d'instruction (cf. courrier du [...] 2012), des activités politiques critiques à l'égard du régime iranien déployées en Suisse, au sein de B._______ [un groupe de personne]. Dans le cadre de son recours, il a produit des copies de (...) figurant à l'adresse Internet (...), sur lequel (...) [sont publiés] (...) des (...) critiques à l'égard du gouvernement iranien. Il a précisé être l'auteur des (...) publiés (cf. pièce 6b) et de (...).</w:t>
      </w:r>
    </w:p>
    <w:p>
      <w:r>
        <w:rPr>
          <w:b/>
        </w:rPr>
        <w:t>E. 4.3.1</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 également arrêt du Tribunal D 5074/2008 du 27 mai 2011 p. 7 s., et réf. cit. et arrêt du Tribunal D 1083/2010 du 22 mars 2010 consid. 5.4). Dans l'arrêt publié sous ATAF 2009/28, le Tribunal a, en particulier, considéré qu'en dépit d'une participation régulière à des manifestations (attestée par photographies et cassettes vidéo), d'une prise de parole par mégaphone (attesté par photographie) et du fait d'avoir assumé certaines responsabilités au sein d'un mouvement en question (personne de contact), le requérant d'asile ne pouvait pas se prévaloir de motifs subjectifs intervenus après la fuite, et ce malgré la situation générale critique du respect des droits de l'homme en Iran. A l'appui de cette appréciation, le Tribunal a tenu compte du fait que le requérant n'avait pas eu d'activité politique en Iran avant son départ et qu'il n'y était donc pas connu en tant qu'opposant politique, qu'il ne s'était pas distingué par une position de leader lors des manifestations auxquelles il avait participé en Suisse, qu'il n'avait pas été mentionné nommément dans la presse et que son activité ne se distinguait pas à ce point de celle de nombre de ses compatriotes critiques envers le régime actuel en Iran. Ainsi, il ne représentait pas une menace pour le système politique en Iran. Dans d'autres arrêts rendus par le Tribunal, que ce soit avant ou après la publication de l'ATAF 2009/28 précité, la situation personnelle des requérant a, à chaque fois, fait l'objet d'un examen individuel portant essentiellement sur l'exercice ou non d'une activité politique avant le départ d'Iran, l'ampleur et la durée de cette activité en Suisse, le profil du mouvement pour lequel l'engagement a eu lieu, voire la présence d'autres éléments particuliers susceptibles d'attirer l'attention des autorités iraniennes sur le requérant en cas de renvoi, afin de déterminer si des motifs subjectifs intervenus après la fuite devaient être retenus.</w:t>
      </w:r>
    </w:p>
    <w:p>
      <w:r>
        <w:rPr>
          <w:b/>
        </w:rPr>
        <w:t>E. 4.3.2</w:t>
      </w:r>
    </w:p>
    <w:p>
      <w:r>
        <w:t>En l'espèce, comme l'a relevé à bon droit l'ODM dans sa décision attaquée, l'appartenance de l'intéressé à B._______, se limite à une simple allégation de partie, qui n'est soutenue par aucun élément de preuve ou indice concret.</w:t>
      </w:r>
    </w:p>
    <w:p>
      <w:r>
        <w:rPr>
          <w:b/>
        </w:rPr>
        <w:t>E. 4.3.3</w:t>
      </w:r>
    </w:p>
    <w:p>
      <w:r>
        <w:t>En tout état de cause, en l'absence de toute précision quant aux activités éventuelles déployées en Suisse par le recourant dans ce cadre, on ne saurait retenir que celles-ci soient de nature à l'exposer à des mesures de rétorsion de la part des autorités iraniennes.</w:t>
      </w:r>
    </w:p>
    <w:p>
      <w:r>
        <w:rPr>
          <w:b/>
        </w:rPr>
        <w:t>E. 4.3.4</w:t>
      </w:r>
    </w:p>
    <w:p>
      <w:r>
        <w:t>En effet, seuls sont réellement exposés les opposants en exil déployant une activité durable et intense, au-dessus de la moyenne, qui présentent une menace sérieuse et concrète pour le gouvernement (cf. ATAF 2009/28 consid. 7.4.3 p. 364 ss ; Organisation suisse d'aide aux réfugiés [OSAR], Michael Kirschner, "Iran : Dangers encourus par les activistes et membres des organisations politiques en exil de retour dans leur pays. Moyens d'accès à l'information des autorités iraniennes.", Berne, 4 avril 2006, spéc. p. 7).</w:t>
      </w:r>
    </w:p>
    <w:p>
      <w:r>
        <w:rPr>
          <w:b/>
        </w:rPr>
        <w:t>E. 4.3.5</w:t>
      </w:r>
    </w:p>
    <w:p>
      <w:r>
        <w:t>Il est, en outre, rappelé que l'intéressé n'était pas engagé politiquement dans son pays d'origine (cf. procès-verbal de l'audition sommaire p. 6 et procès-verbal de l'audition sur les motifs p. 8).</w:t>
      </w:r>
    </w:p>
    <w:p>
      <w:r>
        <w:rPr>
          <w:b/>
        </w:rPr>
        <w:t>E. 4.3.6</w:t>
      </w:r>
    </w:p>
    <w:p>
      <w:r>
        <w:t>S'agissant de l'activité déployée par l'intéressé sur Internet, consistant principalement à relayer (...) des informations critiques à l'égard du gouvernement iranien, ainsi que (...), elle ne justifie pas non plus une crainte fondée de futures persécutions. D'une part, de telles actions médiates, qui consistent à relayer à un cercle de personnes des informations établies principalement par des tiers, ne sauraient être perçues par le régime iranien comme étant une menace sérieuse susceptible de mettre en péril sa stabilité. En outre, même en admettant par pure hypothèse qu'il ait personnellement écrit des articles (...), ces faits ne sont pas de nature à modifier cette appréciation. D'autre part, l'intéressé n'a fourni aucune indication quant à l'ampleur de la diffusion (...) [de ces informations sur] Internet. Ainsi, rien ne permet d'admettre in casu que celle-ci soit importante au point d'attirer sur lui l'attention des autorités iraniennes.</w:t>
      </w:r>
    </w:p>
    <w:p>
      <w:r>
        <w:rPr>
          <w:b/>
        </w:rPr>
        <w:t>E. 4.3.7</w:t>
      </w:r>
    </w:p>
    <w:p>
      <w:r>
        <w:t>Cela étant, l'intéressé n'a pas démontré avoir, du fait de son engagement politique entamé en Suisse, un profil particulier au-delà du cadre habituel d'opposition de masse. Il n'a pas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du pays, une crainte fondée de futures persécutions.</w:t>
      </w:r>
    </w:p>
    <w:p>
      <w:r>
        <w:rPr>
          <w:b/>
        </w:rPr>
        <w:t>E. 4.4</w:t>
      </w:r>
    </w:p>
    <w:p>
      <w:r>
        <w:t>S'agissant de sa conversion (...) [religieuse], le recourant a invoqué, dans le cadre de son courrier du (...) 2012 et de son recours du (...) 2013, être membre de C._______ [un groupement religieux] depuis (...), (...), prendre part régulièrement aux (...), ainsi qu'aux conférences organisées par C._______ et avoir (...) [mené une activité de prosélytisme en Suisse]. Il a produit une attestation et une carte de membre de C._______ (cf. pièces 4 et 5 du courrier précité), la copie de (...) (cf. pièce 6 du courrier précité), deux photos de (...) (cf. pièce 7 du courrier précité), un extrait (...) [d'une information] de C._______, (...) (cf. pièces 3 et 4 du recours) et la copie d'une brochure explicative concernant C._______ (cf. pièce 5 du recours). Il propose de produire des attestations des (...) personnes converties (...) avec son soutien.</w:t>
      </w:r>
    </w:p>
    <w:p>
      <w:r>
        <w:rPr>
          <w:b/>
        </w:rPr>
        <w:t>E. 4.4.1</w:t>
      </w:r>
    </w:p>
    <w:p>
      <w:r>
        <w:t>En vertu de la Constitution iranienne, l'islam est la religion d'Etat en Iran. Les non-Musulmans sont pour ainsi dire considérés comme des citoyens de "seconde classe" et les distinctions entre Musulmans et membres des minorités religieuses, opérées dans la législation, se répercutent au quotidien, en particulier dans les domaines économique, social, ainsi qu'en matière d'emploi. Selon le droit islamique (Charia) que l'Iran applique, l'abandon de l'islam pour une autre religion est considéré comme un blasphème et est passible de la peine de mort. En pratique toutefois, les convertis ne subissent pas de persécutions systématiques. A côté des obstacles rencontrés dans la vie quotidienne, ils peuvent subir diverses tracasseries, telles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Lors de conversions à l'étranger, à côté de la vraisemblance de ladite conversion, l'examen du cas d'espèce doit tenir compte du degré de notoriété dont jouit la personne considérée. En particulier, lorsque des membres fanatiques Musulmans de la famille d'un requérant sont informés de sa conversion, il faut tenir compte du fait qu'il encourt un risque de dénonciation aux services de sécurité de son pays et d'être considéré comme ayant commis un crime de haute trahison (cf. pour une analyse détaillée de la situation des membres de religions minoritaires et des convertis en Iran, ATAF 2009/28 op.cit consid. 7, spéc. consid. 7.3.2.1 et 7.3.3 à 7.3.5).</w:t>
      </w:r>
    </w:p>
    <w:p>
      <w:r>
        <w:rPr>
          <w:b/>
        </w:rPr>
        <w:t>E. 4.4.2</w:t>
      </w:r>
    </w:p>
    <w:p>
      <w:r>
        <w:t>En l'espèce, force est de constater que l'intéressé n'exerce pas une fonction dirigeante au sein de C._______. Son identité n'apparaît, en particulier, pas sur la brochure d'information de C._______, raison pour laquelle il est très douteux que les autorités iraniennes puissent le reconnaître sur cette base.</w:t>
      </w:r>
    </w:p>
    <w:p>
      <w:r>
        <w:rPr>
          <w:b/>
        </w:rPr>
        <w:t>E. 4.4.3</w:t>
      </w:r>
    </w:p>
    <w:p>
      <w:r>
        <w:t>En outre, les allégations de prosélytisme, nouvellement annoncées au stade du recours, se limitent à de simples affirmations qui, en l'état, ne sont nullement étayées. Au demeurant, elles seraient intervenues en Suisse, concerneraient moins de (...) nouveaux convertis et ne sont ainsi pas d'une importance telle qu'elles auraient pu arriver à la connaissance des autorités iraniennes.</w:t>
      </w:r>
    </w:p>
    <w:p>
      <w:r>
        <w:rPr>
          <w:b/>
        </w:rPr>
        <w:t>E. 4.4.4</w:t>
      </w:r>
    </w:p>
    <w:p>
      <w:r>
        <w:t>L'intéressé n'a pas non plus déclaré que des membres de sa famille, avec lesquels il conserve des contacts, ou des groupuscules fanatiques chercheraient à lui nuire et le dénonceraient aux autorités de son pays en raison de ses convictions religieuses.</w:t>
      </w:r>
    </w:p>
    <w:p>
      <w:r>
        <w:rPr>
          <w:b/>
        </w:rPr>
        <w:t>E. 4.4.5</w:t>
      </w:r>
    </w:p>
    <w:p>
      <w:r>
        <w:t>Par ailleurs, les extraits de rapports cités par le recourant, relatifs à la situation des minorités religieuses en Iran, qui sont de nature générale et ne le citent pas personnellement, n'infirment pas les arguments retenus par l'office fédéral dans sa décision.</w:t>
      </w:r>
    </w:p>
    <w:p>
      <w:r>
        <w:rPr>
          <w:b/>
        </w:rPr>
        <w:t>E. 4.4.6</w:t>
      </w:r>
    </w:p>
    <w:p>
      <w:r>
        <w:t>Partant, il n'y a pas lieu d'admettre qu'A._______ présente, du fait de sa conversion religieuse intervenue en Suisse, un profil tel qu'il soit susceptible, en cas de renvoi dans son pays, d'attirer l'attention des autorités iraniennes et d'engendrer de leur part un comportement tombant sous le coup de l'art. 3 LAsi, même en association avec son engagement politique en Suisse.</w:t>
      </w:r>
    </w:p>
    <w:p>
      <w:r>
        <w:rPr>
          <w:b/>
        </w:rPr>
        <w:t>E. 4.5</w:t>
      </w:r>
    </w:p>
    <w:p>
      <w:r>
        <w:t>En conséquence, les conditions d'admission d'un motif subjectif postérieur à la fuite, au sens de l'art. 54 LAsi, ne sont pas réalisées en l'espèce.</w:t>
      </w:r>
    </w:p>
    <w:p>
      <w:r>
        <w:rPr>
          <w:b/>
        </w:rPr>
        <w:t>E. 5</w:t>
      </w:r>
    </w:p>
    <w:p>
      <w:r>
        <w:t>Il s'ensuit que le recours, en tant qu'il conclut à la reconnaissance de la qualité de réfugié et à l'octroi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(cf. art. 44 al. 1 LAsi).</w:t>
      </w:r>
    </w:p>
    <w:p>
      <w:r>
        <w:rPr>
          <w:b/>
        </w:rPr>
        <w:t>E. 6.2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6.3</w:t>
      </w:r>
    </w:p>
    <w:p>
      <w:r>
        <w:t>Aucune exception à la règle générale du renvoi n'étant réalisée en l'espèce, le Tribunal est tenu, de par la loi, de confirmer la décision de renvoi prononcée par l'ODM (cf. art. 44 al. 1 LAsi).</w:t>
      </w:r>
    </w:p>
    <w:p>
      <w:r>
        <w:rPr>
          <w:b/>
        </w:rPr>
        <w:t>E. 7</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(cf. art. 44 al. 2 LAsi).</w:t>
      </w:r>
    </w:p>
    <w:p>
      <w:r>
        <w:rPr>
          <w:b/>
        </w:rPr>
        <w:t>E. 7.1</w:t>
      </w:r>
    </w:p>
    <w:p>
      <w:r>
        <w:t>L'exécution est illicite lorsque le renvoi de l'étranger dans son Etat d'origine, dans son Etat de provenance ou dans un Etat tiers est contraire aux engagements de la Suisse relevant du droit international (cf. art. 83 al. 3 LEtr ; ATAF 2009/2 consid. 9.1 p. 19).</w:t>
      </w:r>
    </w:p>
    <w:p>
      <w:r>
        <w:rPr>
          <w:b/>
        </w:rPr>
        <w:t>E. 7.1.1</w:t>
      </w:r>
    </w:p>
    <w:p>
      <w:r>
        <w:t>En l'occurrence,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w:t>
      </w:r>
    </w:p>
    <w:p>
      <w:r>
        <w:rPr>
          <w:b/>
        </w:rPr>
        <w:t>E. 7.1.2</w:t>
      </w:r>
    </w:p>
    <w:p>
      <w:r>
        <w:t>Pour les mêmes raisons, l'intéressé n'a pas été en mesure de démonter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7.1.3</w:t>
      </w:r>
    </w:p>
    <w:p>
      <w:r>
        <w:t>L'exécution du renvoi du recourant sous forme de refoulement ne transgresse ainsi aucun engagement de la Suisse relevant du droit international, de sorte qu'elle s'avère licite.</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2011/50 consid. 8.1 et 8.2 et réf. cit., ATAF 2011/28 consid. 6.1, ATAF 2011/24 consid. 11.1, ATAF 2010/54 consid. 5.1, ATAF 2010/41 consid. 8.3.6, ATAF 2009/52 consid. 10.1).</w:t>
      </w:r>
    </w:p>
    <w:p>
      <w:r>
        <w:rPr>
          <w:b/>
        </w:rPr>
        <w:t>E. 7.2.1</w:t>
      </w:r>
    </w:p>
    <w:p>
      <w:r>
        <w:t>En l'espèce, le Tribunal ne saurait admettre que la situation actuelle prévalant en Iran est en soi constitutive d'un empêchement à la réinstallation du recourant. En effet, il est notoire que le pays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w:t>
      </w:r>
    </w:p>
    <w:p>
      <w:r>
        <w:rPr>
          <w:b/>
        </w:rPr>
        <w:t>E. 7.2.2</w:t>
      </w:r>
    </w:p>
    <w:p>
      <w:r>
        <w:t>Pour ce qui a trait à la situation personnelle de l'intéressé, force est de constater qu'il ne fait valoir aucun motif susceptible de faire obstacle à l'exécution de son renvoi et que de tels obstacles ne ressortent pas non plus d'un examen d'office du dossier. A._______ est jeune, célibataire et sans charge de famille. Il n'a pas allégué ni établi souffrir de problèmes de santé particuliers pour lesquels il ne pourrait être soigné dans son pays et qui seraient susceptibles de rendre son renvoi inexécutable. Enfin, bien que cela ne soit pas décisif, il dispose d'un réseau familial en Iran, composé à tous le moins de (...) (cf. procès-verbal de l'audition sommaire p. 3).</w:t>
      </w:r>
    </w:p>
    <w:p>
      <w:r>
        <w:rPr>
          <w:b/>
        </w:rPr>
        <w:t>E. 7.2.3</w:t>
      </w:r>
    </w:p>
    <w:p>
      <w:r>
        <w:t>Dans ces conditions, l'exécution du renvoi du recourant en Iran est raisonnablement exigible, dans la mesure où elle ne fait pas apparaître, en l'espèce, une mise en danger concrète de celui-ci.</w:t>
      </w:r>
    </w:p>
    <w:p>
      <w:r>
        <w:rPr>
          <w:b/>
        </w:rPr>
        <w:t>E. 7.3</w:t>
      </w:r>
    </w:p>
    <w:p>
      <w:r>
        <w:t>L'exécution n'est pas possible lorsque l'étranger ne peut pas quitter la Suisse pour son Etat d'origine, son Etat de provenance ou un Etat tiers, ni être renvoyé dans un de ces Etats (cf. art. 83 al. 2 LEtr).</w:t>
      </w:r>
    </w:p>
    <w:p>
      <w:r>
        <w:rPr>
          <w:b/>
        </w:rPr>
        <w:t>E. 7.3.1</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(cf. art. 8 al. 4 LAsi ; cf. ATAF 2008/34 consid. 12).</w:t>
      </w:r>
    </w:p>
    <w:p>
      <w:r>
        <w:rPr>
          <w:b/>
        </w:rPr>
        <w:t>E. 7.3.2</w:t>
      </w:r>
    </w:p>
    <w:p>
      <w:r>
        <w:t>Ainsi, l'exécution du renvoi ne se heurte pas à des obstacles insurmontables d'ordre technique et s'avère également possible au sens de l'art. 83 al. 2 LEtr.</w:t>
      </w:r>
    </w:p>
    <w:p>
      <w:r>
        <w:rPr>
          <w:b/>
        </w:rPr>
        <w:t>E. 7.4</w:t>
      </w:r>
    </w:p>
    <w:p>
      <w:r>
        <w:t>Au vu de ce qui précède, l'exécution du renvoi doit être déclarée conforme aux dispositions légales.</w:t>
      </w:r>
    </w:p>
    <w:p>
      <w:r>
        <w:rPr>
          <w:b/>
        </w:rPr>
        <w:t>E. 7.5</w:t>
      </w:r>
    </w:p>
    <w:p>
      <w:r>
        <w:t>Il s'ensuit que le recours, en tant qu'il conteste la décision de renvoi et l'exécution de cette mesure, doit être également rejeté.</w:t>
      </w:r>
    </w:p>
    <w:p>
      <w:r>
        <w:rPr>
          <w:b/>
        </w:rPr>
        <w:t>E. 8</w:t>
      </w:r>
    </w:p>
    <w:p>
      <w:r>
        <w:t>Etant donné les circonstances du cas d'espèce, il est renoncé à procéder à un échange d'écritures (cf. art. 111a al. 1 LAsi).</w:t>
      </w:r>
    </w:p>
    <w:p>
      <w:r>
        <w:rPr>
          <w:b/>
        </w:rPr>
        <w:t>E. 9.1</w:t>
      </w:r>
    </w:p>
    <w:p>
      <w:r>
        <w:t>Vu le sort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w:t>
      </w:r>
    </w:p>
    <w:p>
      <w:r>
        <w:rPr>
          <w:b/>
        </w:rPr>
        <w:t>E. 9.2</w:t>
      </w:r>
    </w:p>
    <w:p>
      <w:r>
        <w:t>Ce montant est compensé avec l'avance de frais déjà versée, d'un montant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