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D-2885/2022 vom 12. Juli 2022</w:t>
      </w:r>
    </w:p>
    <w:p>
      <w:r>
        <w:t>Bundesverwaltungsgericht, 2022-07-12, DE</w:t>
      </w:r>
    </w:p>
    <w:p>
      <w:r>
        <w:rPr>
          <w:b/>
        </w:rPr>
        <w:t xml:space="preserve">Quelle: </w:t>
      </w:r>
      <w:r>
        <w:t>https://mcp.opencaselaw.ch/entscheid/bvger_D-2885_2022</w:t>
      </w:r>
    </w:p>
    <w:p>
      <w:r>
        <w:t>FR: TAF D-2885/2022 du 12 juillet 2022</w:t>
      </w:r>
    </w:p>
    <w:p>
      <w:r>
        <w:t>IT: TAF D-2885/2022 del 12 luglio 2022</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t>D-2885/2022 Seite 6</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der Verordnung über Massnahmen im Asylbe- reich im Zusammenhang mit dem Coronavirus [Covid-19-Verordnung Asyl, SR 142.318];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4.1</w:t>
      </w:r>
    </w:p>
    <w:p>
      <w:r>
        <w:t>Vorab ist zu prüfen, ob die verfahrensrechtlichen Rügen des Beschwer- deführers geeignet sind, eine Kassation der angefochtenen Verfügung her- beizuführen.</w:t>
      </w:r>
    </w:p>
    <w:p>
      <w:r>
        <w:rPr>
          <w:b/>
        </w:rPr>
        <w:t>E. 4.2</w:t>
      </w:r>
    </w:p>
    <w:p>
      <w:r>
        <w:t>Der in Art. 29 Abs. 2 BV garantierte und in den Art. 26 - 33 VwVG kon- kretisierte Grundsatz des rechtlichen Gehörs umfasst alle Befugnisse, die einer Partei einzuräumen sind, damit sie ihren Standpunkt wirksam zur Geltung bringen kann (vgl. BGE 135 II 286 E. 5.1; BVGE 2009/35 E. 6.4.1). Dazu gehört insbesondere das Recht des Betroffenen, sich zur Sache zu äussern. Der Anspruch auf rechtliches Gehör dient einerseits der Sachauf- klärung und stellt andererseits ein persönlichkeitsbezogenes Mitwirkungs- recht der Partei dar. Mit dem Gehörsanspruch korreliert die Pflicht der Be- hörden, die Vorbringen des vom Entscheid in seiner Rechtsstellung Be- troffenen tatsächlich zu hören, sorgfältig zu prüfen und in der Entscheidfin- dung angemessen zu berücksichtigen (Art. 32 Abs. 1 VwVG). Der Unter-</w:t>
      </w:r>
    </w:p>
    <w:p>
      <w:r>
        <w:t>D-2885/2022 Seite 7 suchungsgrundsatz gehört zu den allgemeinen Grundsätzen des Verwal- tungs- respektive Asylverfahrens (Art. 12 VwVG i.V.m. Art. 6 AsylG). Dem- nach hat die Behörde von Amtes wegen für die richtige und vollständige Abklärung des rechtserheblichen Sachverhalts zu sorgen, die für das Ver- fahren notwendigen Unterlagen zu beschaffen, die rechtlich relevanten Umstände abzuklären und ordnungsgemäss darüber Beweis zu führen. Unrichtig ist die Sachverhaltsfeststellung, wenn der Verfügung ein falscher und aktenwidriger Sachverhalt zugrunde gelegt wurde oder Beweise falsch gewürdigt worden sind; unvollständig ist sie, wenn nicht alle für den Ent- scheid rechtswesentlichen Sachumstände berücksichtigt wurden. Die Be- gründung muss so abgefasst sein, dass sie eine sachgerechte Anfechtung ermöglicht. Sie muss kurz die wesentlichen Überlegungen nennen, von de- nen sich die Behörde hat leiten lassen und auf die sie ihren Entscheid stützt. Nicht erforderlich ist, dass sich die Begründung mit allen Partei- standpunkten einlässlich auseinandersetzt und jedes einzelne Vorbringen ausdrücklich widerlegt (vgl. BGE 136 I 184 E. 2.2.1).</w:t>
      </w:r>
    </w:p>
    <w:p>
      <w:r>
        <w:rPr>
          <w:b/>
        </w:rPr>
        <w:t>E. 4.3</w:t>
      </w:r>
    </w:p>
    <w:p>
      <w:r>
        <w:t>Der Beschwerdeführer monierte, das SEM habe nicht angemessen be- rücksichtigt, dass er die Beibringung einer Bescheinigung des Todes sei- nes Bruders H._______ in Aussicht gestellt habe. Dadurch habe das SEM den Sachverhalt unvollständig festgestellt und die Pflicht zur angemesse- nen Prüfung der Parteivorbringen verletzt. Diese Rüge vermag nicht zu greifen. Das SEM hat das Vorbringen, es existiere ein Todesschein betref- fend H._______, gehört (vgl. vorinstanzliche Verfügung S. 2 Ziffer 3) und sich bei der Entscheidfindung damit auseinandergesetzt (vgl. vorinstanzli- che Verfügung S. 4 Ziffer 3). Es hat eine antizipierte Beweiswürdigung vor- genommen und dargelegt, weshalb das fragliche Dokument selbst bei Vor- lage nicht als geeignet zu erachten wäre, um die vom Beschwerdeführer geltend gemachten Asylvorbringen zu belegen, und damit begründet, wes- halb es darauf verzichtet hat, den Eingang des Dokuments abzuwarten be- ziehungsweise dieses anzufordern (vgl. vorinstanzliche Verfügung S. 4 Zif- fer 3). Die antizipierte Beweiswürdigung ist nicht zu beanstanden. Ander- weitige Beweismittel wurden vom Beschwerdeführer in seiner Stellung- nahme zum Entscheidentwurf vom 20. Mai 2022 nicht spezifiziert, ja gar nicht genannt, womit für das SEM auch in dieser Hinsicht keine Veranlas- sung zum Zuwarten bestand. Eine Nichtbeachtung entscheidwesentlicher Beweismittel durch das SEM liegt somit nicht vor.</w:t>
      </w:r>
    </w:p>
    <w:p>
      <w:r>
        <w:rPr>
          <w:b/>
        </w:rPr>
        <w:t>E. 4.4</w:t>
      </w:r>
    </w:p>
    <w:p>
      <w:r>
        <w:t>Des Weiteren machte der Beschwerdeführer mit dem Einwand, das SEM hätte ihn ein weiteres Mal befragen müssen, wenn es Zweifel an sei-</w:t>
      </w:r>
    </w:p>
    <w:p>
      <w:r>
        <w:t>D-2885/2022 Seite 8 nen (bisherigen) Angaben gehabt habe, (implizit) geltend, ihm sei nicht ge- nügend Gelegenheit eingeräumt worden, seine Asylgründe darzulegen. Auch diese Rüge geht fehl. Das SEM hat dem Beschwerdeführer im Rah- men der Anhörung vom 11. Mai 2022 umfassend Gelegenheit eingeräumt, seine Asylgründe vorzubringen. Die gesuchstellende Person trägt die Sub- stanziierungslast und aus dem Anhörungsprotokoll ergeben sich keine An- haltspunkte für die Annahme, die Befragungsleitung hätte dem Beschwer- deführer nicht genügend Raum gegeben, sich zu äussern. Er konnte seine Asylgründe im Rahmen der mehrstündigen Anhörung umfassend schildern und ihm wurden seitens der Befragungsleitung sowie der Rechtsvertretung (Rück-)Fragen zu seinen Vorbringen gestellt. Am Ende bestätigte er, er habe alles, was für sein Asylgesuch wesentlich sei, vortragen können (vgl. SEM-act. 15 S. 11 F76), und es gebe keine anderen Gründe, die gegen seine Rückkehr ins Heimatland sprechen würden (vgl. a.a.O. S. 12 F77). Schliesslich bestätigte er im Anschluss an die Rückübersetzung unter- schriftlich die Korrektheit und Vollständigkeit seiner protokollierten Anga- ben (vgl. a.a.O. S. 13). Das SEM hatte folglich auf diese Aussagen abzu- stellen. Des Weiteren konnte sich der Beschwerdeführer in seiner schriftli- chen Stellungnahme zum Entscheidentwurf vom 20. Mai 2022 ergänzend äussern. Dass das SEM nach einer gesamtheitlichen Würdigung der Par- teivorbringen zu einem anderen Schluss als der Beschwerdeführer gelangt ist, stellt keine Verletzung des Untersuchungsgrundsatzes und mithin des rechtlichen Gehörs dar. Es ist nicht zu beanstanden, dass das SEM den Sachverhalt im Zeitpunkt des Erlasses der Verfügung als erstellt erachtet hat. Die Würdigung bildet nunmehr Gegenstand des vorliegenden Be- schwerdeverfahrens.</w:t>
      </w:r>
    </w:p>
    <w:p>
      <w:r>
        <w:rPr>
          <w:b/>
        </w:rPr>
        <w:t>E. 4.5</w:t>
      </w:r>
    </w:p>
    <w:p>
      <w:r>
        <w:t>Schliesslich vermag der Beschwerdeführer auch mit der Rüge, das SEM habe mangels Erwähnung der seiner Mutter im Jahr (…) gewährten vorläufigen Aufnahme die Durchführbarkeit des Wegweisungsvollzugs un- genügend begründet, keine Kassation des vorinstanzlichen Entscheids zu bewirken. Wie unter E. 4.2. ausgeführt, verpflichtet der Gehörsanspruch die Behörde, die Überlegungen zu nennen, von denen sie sich hat leiten lassen und auf die sie ihren Entscheid stützt. Dieser Pflicht ist das SEM hinreichend nachgekommen. Es hat unter Berücksichtigung der Tatsache, dass die Mutter in der Schweiz über einen geregelten Aufenthalt verfügt, dargelegt, weshalb es den Vollzug der Wegweisung des volljährigen Be- schwerdeführers als durchführbar erachtet (vgl. vorinstanzliche Verfügung S. 6). Ob dieser Einschätzung zuzustimmen ist, ist wiederum Gegenstand</w:t>
      </w:r>
    </w:p>
    <w:p>
      <w:r>
        <w:t>D-2885/2022 Seite 9 des Beschwerdeverfahrens. Eine sachgerechte Anfechtung der vor- instanzlichen Verfügung war dem Beschwerdeführer – auch hinsichtlich der Frage des Wegweisungsvollzugs – möglich, wie die Beschwerde zeigt.</w:t>
      </w:r>
    </w:p>
    <w:p>
      <w:r>
        <w:rPr>
          <w:b/>
        </w:rPr>
        <w:t>E. 4.6</w:t>
      </w:r>
    </w:p>
    <w:p>
      <w:r>
        <w:t>Aufgrund des Gesagten besteht keine Veranlassung, die angefochtene Verfügung aus formellen Gründen aufzuheben und die Sache an die Vor- instanz zurückzuweisen. Der entsprechende Rückweisungsantrag ist da- her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Nachteile bestimmter Intensität erlitten hat respektive mit beachtlicher Wahrscheinlichkeit und in absehbarer Zukunft begründeter- weise befürchten muss (vgl. BVGE 2008/4 E. 5.2). Eine bloss entfernte Möglichkeit künftiger Verfolgung genügt nicht, vielmehr müssen entfernte Indizien die Furcht vor erwarteten Benachteiligungen realistisch und nach- vollziehbar erscheinen lassen (vgl. BVGE 2010/57 E. 2.5). Massgeblich für die Beurteilung der Flüchtlingseigenschaft ist die Situation im Zeitpunkt des Asylentscheids. Die Gewährung des Asyls kann nicht dazu dienen, einen Ausgleich für vergangenes Unrecht zu schaffen, sondern bezweckt, Schutz vor künftiger Verfolgung zu gewähren (vgl. BVGE 2008/4 E. 5.4).</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Entscheidend ist, ob eine Gesamtwürdigung der Vorbringen ergibt, dass die Gründe, die für die Rich-</w:t>
      </w:r>
    </w:p>
    <w:p>
      <w:r>
        <w:t>D-2885/2022 Seite 10 tigkeit der Sachverhaltsdarstellung des Gesuchstellenden sprechen, bei ei- ner objektivierten Sichtweise überwiegen oder nicht (vgl. BVGE 2015/3 E. 6.5.1, 2013/11 E. 5.1, 2012/5 E. 2.2).</w:t>
      </w:r>
    </w:p>
    <w:p>
      <w:r>
        <w:rPr>
          <w:b/>
        </w:rPr>
        <w:t>E. 6.1</w:t>
      </w:r>
    </w:p>
    <w:p>
      <w:r>
        <w:t>Der Beschwerdeführer begründete sein Asylgesuch damit, dass er von heimatlichen Sicherheitsleuten behelligt worden sei, weil diese nach seiner Mutter gesucht hätten. Das Bundesverwaltungsgericht gelangt nach Prü- fung der Akten in Übereinstimmung mit der Vorinstanz zum Schluss, dass die Ausführungen des Beschwerdeführers nicht in einem für die Glaubhaf- tigkeit genügenden Mass zu überzeugen vermögen und er damit die Flüchtlingseigenschaft gemäss Art. 3 AsylG nicht zu begründen vermag.</w:t>
      </w:r>
    </w:p>
    <w:p>
      <w:r>
        <w:rPr>
          <w:b/>
        </w:rPr>
        <w:t>E. 6.2</w:t>
      </w:r>
    </w:p>
    <w:p>
      <w:r>
        <w:t>Der Beschwerdeführer gab hinsichtlich der geltend gemachten behörd- lichen Suche nach seiner Mutter – dem Anlass für die Behelligung seiner Person – an, diese habe ihm erzählt, sie sei (…) aus dem Kongo geflohen, weil sie wegen seines Vaters, der Politiker gewesen sei und Zeitungen ver- kauft habe, bedroht worden sei. Die Mutter des Beschwerdeführers hatte am (…) in der Schweiz ein Asylgesuch gestellt. Den vom Bundesverwal- tungsgericht beigezogenen Akten der Mutter lässt sich entnehmen, dass deren Asylgesuch vom damaligen Bundesamt für Migration (BFM; heute: SEM) mit Verfügung vom (…) abgelehnt und die Wegweisung aus der Schweiz sowie der Vollzug angeordnet wurde. Das fluchtauslösende Vor- bringen der Mutter, anlässlich der Beschlagnahmung von Zeitungen in Ab- wesenheit ihres Mannes festgenommen worden und in der Folge aus der Haft geflohen zu sein, wurde als unglaubhaft qualifiziert. Die gegen diese Verfügung erhobene Beschwerde wurde von der vormaligen Asylrekurs- kommission (ARK) mit Zwischenverfügung vom (…) mangels Glaubhaf- tigkeit der Asylvorbringen der Mutter als aussichtslos erklärt, und auf die Beschwerde infolge Nichtbezahlung des erhobenen Kostenvorschusses mit Urteil vom (…) nicht eingetreten. Nach der Geburt des Kindes K._______ wurde der Vollzug der Wegweisung der (damals) alleinerzie- henden Frau vom BFM am (…) als unzumutbar erachtet und es wurde ihr die vorläufige Aufnahme gewährt. Nach der Heirat mit einem (…) Staats- bürger und dem nachfolgenden Erhalt einer Aufenthaltsbewilligung stellte das SEM im Jahr (…) die Beendigung der vorläufigen Aufnahme fest. Der Beschwerdeführer nannte für die Behelligung seiner Person und seiner Brüder keine anderen Gründe als die Suche der kongolesischen Behörden nach seiner Mutter. Dass zwischen ihrem Weggang (…) und ihrem ersten Heimatbesuch im Jahr (…) bei ihm nach der Mutter gesucht worden sei,</w:t>
      </w:r>
    </w:p>
    <w:p>
      <w:r>
        <w:t>D-2885/2022 Seite 11 machte der Beschwerdeführer nicht geltend. Wäre dann im Jahr (…) tat- sächlich plötzlich seitens der heimatlichen Behörden bei den Söhnen nach ihr gesucht worden, und wären wegen ihr in der Folge ein Sohn angefahren und ein anderer entführt worden, wäre aber schlicht nicht nachvollziehbar, dass die Mutter ihre Söhne noch weitere Male besucht und damit in Gefahr gebracht hätte. Nicht zu überzeugen vermag zudem, dass die kongolesi- schen Behörden immer erst nach der Abreise der Mutter nach ihr gesucht hätten, obwohl sie gemäss den Angaben des Beschwerdeführers bei den vier bis fünf Besuchen jeweils während drei bis vier Wochen in F._______ geweilt habe, wovon die Behörden ja offenbar Kenntnis erlangt hätten. Wäre die Mutter tatsächlich von den heimatlichen Behörden verfolgt wor- den, wäre davon auszugehen, dass es diesen gelungen wäre, sie bei ei- nem ihrer mehrwöchigen Besuche bei den Söhnen, deren Wohnsitzadres- sen den Behörden bekannt gewesen seien, oder bei einer der Ein- oder Ausreisen aufzugreifen. Insgesamt betrachtet blieben die Schilderungen des Beschwerdeführers zu den Behelligungen seiner Person sowie der Brüder und seiner Schwägerin denn auch vage, bezeichnete er doch bei- spielsweise die Verfolger immer nur als "sie" oder "Leute" und erst auf ex- plizite Rückfrage des Befragers bei der Anhörung vom 11. Mai 2022 hin, ob damit Sicherheitsleute oder -behörden gemeint seien, einmal als "Leute des Sicherheitsdiensts" (vgl. SEM-act. 15 S. 9 F55). Seine Angaben sind auch nicht widerspruchsfrei. Die Auflistung des Bruders G._______ unter den im Heimatland verbliebenen Familienangehörigen in der Rechtsmitte- leingabe vom 1. Juli 2022 (vgl. Beschwerde S. 5) steht im Widerspruch zu der Angabe des Beschwerdeführers, dass G._______ seit (…) in N._______ lebe (vgl. SEM-act. 15 S. 4 F17/F18). Das Ableben des Bruders H._______ wurde bis heute nicht belegt. Dies erstaunt, zumal sich die entsprechende Todesbescheinigung bei der Mutter des Beschwerdeführers und somit in der Schweiz befinde (vgl. SEM- act. 15 S. 6 F43 und S. 7 F44). Eine nunmehrige Einforderung ist nicht er- forderlich, zumal ein Todesschein, aus dem lediglich das Todesdatum und eventuell die Todesursache ersichtlich wären, nicht geeignet wäre, eine be- hördliche Verfolgung des Beschwerdeführers zu belegen. Hinsichtlich in den Rechtsmitteleingaben vom 1. Juli 2022 und 12. Juli 2022 in wenig spe- zifischer Weise in Aussicht gestellter anderer Beweismittel (vgl. Be- schwerde vom 1. Juli 2022 S. 5) ist vorab anzumerken, dass es dem Be- schwerdeführer obliegt, Beweisanträge substanziiert einzubringen. Soweit Dokumente, um deren Beschaffung er sich bemühe, in der Rechtsmitte- leingabe vom 1. Juli 2022 zumindest rudimentär umschrieben wurden, ist unter dem Titel der antizipierten Beweiswürdigung (vgl. BVGE 2008/24</w:t>
      </w:r>
    </w:p>
    <w:p>
      <w:r>
        <w:t>D-2885/2022 Seite 12 E. 7.2 S. 357 m.w.H.) festzuhalten, dass weder die Bestätigung der Unter- bringung der Nichten in einem Waisenhaus noch ein Beleg einer Behinde- rung des Bruders G._______ geeignet erscheinen, das Bestehen einer be- hördlichen Suche nach der Mutter respektive eine daraus resultierende Verfolgung des Beschwerdeführers seitens der kongolesischen Behörden zu belegen. Des Weiteren könnte einem Schreiben des (…) Ehemannes der Mutter, selbst wenn es sich mit den Angaben des Beschwerdeführers decken würde, aufgrund offensichtlich fehlender Unabhängigkeit und Ob- jektivität kein relevanter Beweiswert zugemessen werden. Es ist daher auch nicht angezeigt, die Einreichung dieser Dokumente abzuwarten be- ziehungsweise Frist zu deren Einreichung anzusetzen.</w:t>
      </w:r>
    </w:p>
    <w:p>
      <w:r>
        <w:rPr>
          <w:b/>
        </w:rPr>
        <w:t>E. 6.3</w:t>
      </w:r>
    </w:p>
    <w:p>
      <w:r>
        <w:t>Nach dem Gesagten ist es dem Beschwerdeführer nicht gelungen, die Flüchtlingseigenschaft gemäss Art. 3 AsylG nachzuweisen oder zumindest glaubhaft zu machen. Das SEM hat das Asylgesuch zu Recht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t>D-2885/2022 Seite 13</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8.2.2</w:t>
      </w:r>
    </w:p>
    <w:p>
      <w:r>
        <w:t>Das Prinzip des flüchtlingsrechtlichen Non-Refoulement schützt nur Personen, welche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ist dem Beschwerdeführer unter Verweis auf die vorstehenden Ausführungen zum Asylpunkt nicht gelungen. Auch die all- gemeine Menschenrechtssituation im Heimatstaat lässt den Wegwei- sungsvollzug zum heutigen Zeitpunkt nicht als unzulässig erscheinen.</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D-2885/2022 Seite 14 festgestellt, ist – unter Vorbehalt von Art. 83 Abs. 7 AIG – die vorläufige Aufnahme zu gewähren.</w:t>
      </w:r>
    </w:p>
    <w:p>
      <w:r>
        <w:rPr>
          <w:b/>
        </w:rPr>
        <w:t>E. 8.3.1</w:t>
      </w:r>
    </w:p>
    <w:p>
      <w:r>
        <w:t>In Kongo (Kinshasa) herrscht keine landesweite Situation von Krieg, Bürgerkrieg oder allgemeiner Gewalt, die ungeachtet der Umstände des Einzelfalles zu einer konkreten Gefährdung aller Staatsangehörigen im Sinne von Art. 83 Abs. 4 AIG führen würde (vgl. Urteil des BVGer D-6772/2019 vom 14. April 2021 E. 10.2). In individueller Hinsicht kann je- doch gemäss der Rechtsprechung des Bundesverwaltungsgerichts die Rückkehr von Personen aus Kongo (Kinshasa) grundsätzlich nur dann als zumutbar bezeichnet werden, wenn die betroffene Person ihren letzten Wohnsitz in der Hauptstadt Kinshasa oder einer anderen, über einen Flug- hafen verfügenden Stadt im Westen des Landes hatte, oder wenn die Per- son in einer dieser Städte über ein gefestigtes Beziehungsnetz verfügt. Trotz Vorliegens der vorstehend genannten Kriterien ist der Vollzug der Wegweisung jedoch – nach sorgfältiger Prüfung und Abwägung der indivi- duellen Umstände – in aller Regel nicht zumutbar, wenn die zurückzufüh- rende Person (kleine) Kinder in ihrer Begleitung hat, für mehrere Kinder verantwortlich ist, sich bereits in einem vorangeschrittenen Alter oder in ei- nem schlechten gesundheitlichen Zustand befindet oder wenn es sich bei ihr um eine alleinstehende, nicht über ein soziales oder familiäres Netz ver- fügende Frau handelt (vgl. dazu das Referenzurteil des BVGer E-731/2016 vom 20. Februar 2017 E. 7.3, sowie beispielsweise D-1343/2021 vom 2. Juni 2022 E. 8.5.1 und E-4739/2020 vom 25. November 2020 E. 9.4).</w:t>
      </w:r>
    </w:p>
    <w:p>
      <w:r>
        <w:rPr>
          <w:b/>
        </w:rPr>
        <w:t>E. 8.3.2</w:t>
      </w:r>
    </w:p>
    <w:p>
      <w:r>
        <w:t>In Übereinstimmung mit dem SEM ist nicht davon auszugehen, dass der Beschwerdeführer bei einer Rückkehr in sein Heimatland aus individu- ellen Gründen in eine existenzielle Notlage geraten würde. Es handelt sich bei ihm um einen volljährigen, jungen Mann aus (…) F._______, wo er sei- nen Angaben zufolge bis zu seiner Ausreise im März 2022 immer gelebt hat. Auch wenn der Annahme des SEM, dass sich die Brüder des Be- schwerdeführers noch im Heimatland aufhalten dürften, nicht ohne Weite- res gefolgt werden kann, ist doch davon auszugehen, dass der Beschwer- deführer in F._______ über soziale Anknüpfungspunkte verfügt, nachdem er dort seit seiner Geburt gelebt hat (vgl. beispielsweise SEM-act. 15 S. 4 F25 [Geschwister der Mutter]). Er verfügt gemäss seinen Ausführungen nebst einer (…)jährigen Schulbildung über Arbeitserfahrung als (…). Auch darf davon ausgegangen werden, dass seine in der Schweiz wohnhafte Mutter ihn bei Bedarf finanziell unterstützen kann. Nachdem der Beschwer- deführer im Rahmen des Dublin-Gesprächs vom 20. April 2022 psychi- schen Stress angetönt hatte, gab er bei der Anhörung vom 22. Mai 2022</w:t>
      </w:r>
    </w:p>
    <w:p>
      <w:r>
        <w:t>D-2885/2022 Seite 15 zu Protokoll, dass es ihm gesundheitlich gut gehe, auch psychisch. Erheb- liche gesundheitliche Probleme sind somit weder dargetan noch belegt. Im Übrigen vermöchte psychischer Stress allein nicht zur Annahme einer me- dizinischen Notlage zu führen, sind psychische Leiden doch auch in Kongo behandelbar (vgl. Urteile des BVGer D-1343/2021 vom 2. Juni 2022 E. 8.5.3 und D-2839/2021 vom 11. November 2021 E. 8.4.4). Ohne die Schwierigkeiten bei einer Rückkehr zu verkennen, ist somit ins- gesamt nicht davon auszugehen, der Beschwerdeführer würde in Kongo (Kinshasa) aus individuellen Gründen wirtschaftlicher, sozialer oder ge- sundheitlicher Natur in eine existenzielle Notlage geraten, die als konkrete Gefährdung im Sinne der zu beachtenden Bestimmung zu werten wäre (Art. 83 Abs. 4 AIG). An dieser Einschätzung vermag der Umstand, dass der Vollzug der Wegweisung der Mutter des Beschwerdeführers als (da- mals) alleinerziehende Frau eines Kleinkinds im Jahr (…) als unzumutbar erachtet wurde, nichts zu ändern.</w:t>
      </w:r>
    </w:p>
    <w:p>
      <w:r>
        <w:rPr>
          <w:b/>
        </w:rPr>
        <w:t>E. 8.3.3</w:t>
      </w:r>
    </w:p>
    <w:p>
      <w:r>
        <w:t>Nach dem Gesagten erweist sich der Vollzug der Wegweisung auch als zumutbar.</w:t>
      </w:r>
    </w:p>
    <w:p>
      <w:r>
        <w:rPr>
          <w:b/>
        </w:rPr>
        <w:t>E. 8.4</w:t>
      </w:r>
    </w:p>
    <w:p>
      <w:r>
        <w:t>Des Weiteren obliegt es dem Beschwerdeführer, sich bei der zuständi- gen Vertretung des Heimatstaats die für eine Rückkehr notwendigen Rei- sedokumente zu beschaffen (Art. 8 Abs. 4 AsylG; vgl. dazu auch BVGE 2008/34 E. 12), weshalb der Vollzug der Wegweisung auch als möglich zu bezeichnen ist (Art. 83 Abs. 2 AIG). Schliesslich steht auch die Corona- Pandemie dem Vollzug nicht entgegen. Es handelt sich dabei, wenn über- haupt, um ein temporäres Vollzugshindernis, dem im Rahmen der Voll- zugsmodalitäten Rechnung zu tragen ist.</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D-2885/2022 Seite 16</w:t>
      </w:r>
    </w:p>
    <w:p>
      <w:r>
        <w:rPr>
          <w:b/>
        </w:rPr>
        <w:t>E. 10</w:t>
      </w:r>
    </w:p>
    <w:p>
      <w:r>
        <w:t>Mit vorliegendem Urteil ist das Beschwerdeverfahren abgeschlossen, wes- halb sich der Antrag auf Verzicht auf die Erhebung eines Kostenvorschus- ses als gegenstandslos erweist.</w:t>
      </w:r>
    </w:p>
    <w:p>
      <w:r>
        <w:rPr>
          <w:b/>
        </w:rPr>
        <w:t>E. 11.1</w:t>
      </w:r>
    </w:p>
    <w:p>
      <w:r>
        <w:t>Das Gesuch um Gewährung der unentgeltlichen Prozessführung und Rechtsverbeiständung ist abzuweisen, da die Begehren, wie sich aus den vorstehenden Erwägungen ergibt, als aussichtslos zu bezeichnen waren, weshalb die Voraussetzungen von Art. 65 Abs. 1 VwVG – ungeachtet der behaupteten Bedürftigkeit des Beschwerdeführers – nicht erfüllt sind.</w:t>
      </w:r>
    </w:p>
    <w:p>
      <w:r>
        <w:rPr>
          <w:b/>
        </w:rPr>
        <w:t>E. 11.2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D-2885/2022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