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D-2877/2021 vom 11. April 2022</w:t>
      </w:r>
    </w:p>
    <w:p>
      <w:r>
        <w:t>Bundesverwaltungsgericht, 2022-04-11, DE</w:t>
      </w:r>
    </w:p>
    <w:p>
      <w:r>
        <w:rPr>
          <w:b/>
        </w:rPr>
        <w:t xml:space="preserve">Quelle: </w:t>
      </w:r>
      <w:r>
        <w:t>https://mcp.opencaselaw.ch/entscheid/bvger_D-2877_2021</w:t>
      </w:r>
    </w:p>
    <w:p>
      <w:r>
        <w:t>FR: TAF D-2877/2021 du 11 avril 2022</w:t>
      </w:r>
    </w:p>
    <w:p>
      <w:r>
        <w:t>IT: TAF D-2877/2021 del 11 aprile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seiner Replik ersucht der Beschwerdeführer um Einsicht in die in der Zwischenverfügung des Bundesverwaltungsgerichts vom 29. Juni 2021 er- wähnten internen Aktennotizen des SEM.</w:t>
      </w:r>
    </w:p>
    <w:p>
      <w:r>
        <w:t>D-2877/2021 Seite 6</w:t>
      </w:r>
    </w:p>
    <w:p>
      <w:r>
        <w:rPr>
          <w:b/>
        </w:rPr>
        <w:t>E. 3.1.1</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In interne Akten, die von der verfügenden Behörde ausschliesslich für den Eigenge- brauch beziehungsweise für die interne Entscheidfindung erstellt werden, wie beispielsweise Notizen zuhanden einer Drittperson innerhalb der Be- hörde, Telefonnotizen, Anträge oder Entscheidentwürfe, ist keine Einsicht zu gewähren. Gilt es den Umfang des Akteneinsichtsrechts zu bestimmen, kommt es auf die im konkreten Fall objektive Bedeutung eines Aktenstü- ckes für die verfügungswesentliche Sachverhaltsfeststellung an, und nicht auf die Einstufung des Beweismittels durch die Verwaltung als internes Pa- pier (vgl. BGE 115 V 303). Sofern die Einsichtnahme in ein Aktenstück ver- weigert wird, darf auf dieses nur dann zum Nachteil der Partei abgestellt werden, wenn ihr die Behörde von seinem für die Sache wesentlichen In- halt Kenntnis und ihr ausserdem Gelegenheit gegeben hat, sich zu äussern und Gegenbeweismittel zu bezeichnen (Art. 28 VwVG).</w:t>
      </w:r>
    </w:p>
    <w:p>
      <w:r>
        <w:rPr>
          <w:b/>
        </w:rPr>
        <w:t>E. 3.1.2</w:t>
      </w:r>
    </w:p>
    <w:p>
      <w:r>
        <w:t>Vorliegend wurden die in Frage stehenden Akten durch das SEM zu Recht als interne Akten eingestuft und nicht ediert. Inhaltlich geben sie die Anhörungssituationen aus Sicht der Sachbearbeiterin wieder, wie es sich in Kurzfassung auch aus dem Protokoll der Anhörung ergibt (vgl. A23 F151 ff.). Das Gesuch um Akteneinsicht ist nach dem Gesagten abzuwei- sen.</w:t>
      </w:r>
    </w:p>
    <w:p>
      <w:r>
        <w:rPr>
          <w:b/>
        </w:rPr>
        <w:t>E. 3.2</w:t>
      </w:r>
    </w:p>
    <w:p>
      <w:r>
        <w:t>Weiter rügt der Beschwerdeführer, die Vorinstanz habe den Sachver- halt in Bezug auf die Behandlungssituation seiner psychischen Beschwer- den in Sri Lanka unzureichend festgestellt. Dazu gilt es festzuhalten, dass das SEM diesbezüglich zu Recht auf das Urteil des Bundesverwaltungsgerichts verwies, in welchem die Behandel- barkeit klar bejaht wurde. Der blosse Umstand, dass der Beschwerdeführer die Auffassung des SEM nicht teilt, führt nicht zur Feststellung einer Verlet- zung der Pflicht zur rechtsgenüglichen Sachverhaltsfeststellung, sondern ist eine Frage des materiellen Rechts.</w:t>
      </w:r>
    </w:p>
    <w:p>
      <w:r>
        <w:rPr>
          <w:b/>
        </w:rPr>
        <w:t>E. 3.3</w:t>
      </w:r>
    </w:p>
    <w:p>
      <w:r>
        <w:t>Nach dem Gesagten fällt eine Rückweisung der Sache an die Vor- instanz ausser Betracht. Der entsprechende Antrag ist abzuweisen.</w:t>
      </w:r>
    </w:p>
    <w:p>
      <w:r>
        <w:t>D-2877/2021 Seite 7</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Darüber hinaus sind Revisionsgründe, welche sich auf Be- weismittel abstützen, die erst nach Abschluss eines Beschwerdeverfah- 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Analog zur Revision wird dabei vo- rausgesetzt, dass die entsprechenden Beweismittel auch bei zumutbarer Sorgfalt nicht im Rahmen des ordentlichen Verfahrens hätten eingereicht werden können. Die Erheblichkeit ist zu bejahen, wenn die neu angerufe- nen Tatsachen und Beweismittel geeignet sind, die beurteilten Vorbringen in einem anderen Licht erscheinen zu lassen.</w:t>
      </w:r>
    </w:p>
    <w:p>
      <w:r>
        <w:rPr>
          <w:b/>
        </w:rPr>
        <w:t>E. 5.1</w:t>
      </w:r>
    </w:p>
    <w:p>
      <w:r>
        <w:t>Zur Begründung seiner Verfügung hielt das SEM zunächst fest, die vom Beschwerdeführer geltend gemachten angeblichen traumatischen Erleb- nisse hätten sich als unglaubhaft erwiesen. Somit sei nicht geklärt, auf wel- che Traumata sich die behandelnden Ärzte bei der attestierten posttrauma- tischen Belastungsstörung konkret stützen würden, was die Gültigkeit die- ser Diagnose bis zu einem gewissen Grad in Frage stelle. Zur drohenden Suizidalität bei einem Wegweisungsvollzug sei einleitend festzuhalten, dass die zwangsweise Ausschaffung und seine Furcht davor die Ausnah- mesituation seien, welche sich durch eine ordnungsgemässe freiwillige Rückkehr vermeiden lasse. Weiter würden konkreten Gründe für die von ihm geltend gemachten Befürchtungen fehlen, in Sri Lanka gefangen ge- nommen und gefoltert zu werden, zumal seine Verfolgungsvorbringen als</w:t>
      </w:r>
    </w:p>
    <w:p>
      <w:r>
        <w:t>D-2877/2021 Seite 8 unglaubhaft beurteilt worden seien. Seinem Gesuch fehle es zudem an ei- ner überzeugenden Begründung, weshalb im Unterschied zum ersten Asyl- verfahren in seinem Fall einer allfälligen suizidalen Entwicklung im Hinblick auf den Wegweisungsvollzug nicht mehr mit medizinischen und sozialthe- rapeutischen Massnahmen entgegengewirkt werden könnte. Gemäss dem eingereichten Arztbericht befinde er sich zwar in einer krisenhaften Situa- tion, die vor allem eine Reaktion auf den negativen Ausgang seines Asyl- verfahrens zu sein scheine. Offenbar lehne er eine stationäre Behandlung ab und distanziere sich gemäss Einschätzung der behandelnden Ärzte glaubhaft von einer akuter Eigen- und / oder Fremdgefährdung. Zudem sei darauf hinzuweisen, dass er hier in der Schweiz schon lange ärztlich be- treut werde, sodass er selbst und seine Betreuungspersonen bereits genü- gend Gelegenheit gehabt hätten, ihn auf eine allfällige Rückkehr nach Sri Lanka vorzubereiten. Schliesslich sei gestützt auf die Feststellungen des Bundesverwaltungsgerichts in dessen Urteil D-4227/2020 darauf hinzuwei- sen, dass er auch in Sri Lanka und in seiner Herkunftsregion bei Bedarf eine hinreichende psychiatrische Versorgung in Anspruch nehmen könne. Der im Gesuch erwähnte psychische Zusammenbruch seiner Mutter und ihre entsprechende Behandlung in seiner Heimatregion bestätige dies.</w:t>
      </w:r>
    </w:p>
    <w:p>
      <w:r>
        <w:rPr>
          <w:b/>
        </w:rPr>
        <w:t>E. 5.2</w:t>
      </w:r>
    </w:p>
    <w:p>
      <w:r>
        <w:t>Der Beschwerdeführer hielt dem entgegen, seine Traumatisierung würde nicht nur von den Ereignissen vor seiner Ausreise (welche von den Asylbehörden als unglaubhaft eingestuft worden seien) herrühren, sondern bereits von den in der Kindheit erlebten Kriegsschrecken. So sei er als Kind mit dem gewaltsamen Tod des Vaters, zwei seiner Brüder und einer Schwester durch Bombenangriffe konfrontiert gewesen. Zwei weitere Ge- schwister seien bei Bombenangriffen schwer verletzt worden. Entspre- chend sei ihm auch eine komplexe, chronische PTBS nach Kriegs- und Foltererleben in Sri Lanka seit der Kindheit diagnostiziert worden. Sodann sei es äussert fragwürdig, auf welcher Grundlage die Vorinstanz die Gül- tigkeit der Diagnose der Fachärzte des Ambulatoriums für Folter- und Kriegsopfer in Frage stelle. Mit dieser Eingabe werde überdies ein ergän- zender Bericht der behandelnden Ärztin und Psychologin in Aussicht ge- stellt. Weiter lägen genügend Gründe vor, weshalb er sich vor einer Rück- kehr in ein Land fürchte, wo er in der Vergangenheit so viel Schreckliches erlebt habe, zumal sich inzwischen auch die allgemeine politische Lage in Sri Lanka seit den Wahlen im Jahr 2019 verschlechtert habe. Es sei denn auch nicht weiter erstaunlich, dass er nicht freiwillig in dieses Land zurück- reisen wolle. Bei einem Vollzug müsste er mit einer Dekompensation sei- nes Zustandes rechnen. Sein psychischer und physischer Zustand habe</w:t>
      </w:r>
    </w:p>
    <w:p>
      <w:r>
        <w:t>D-2877/2021 Seite 9 sich in den letzten Wochen weiterhin verschlechtert. Er leide nun unter ver- stärkten Aufmerksamkeits-, Konzentrations- und Gedächtnisstörungen. Zudem habe sich seine Impulskontrolle reduziert, womit eben gerade das Risiko für einen Suizidversuch steige. Schliesslich habe er auch eine Ich- Störung mit Depersonalisations- und Derealisationserleben entwickelt, welche zusätzlich zur Suizidalität beitrage und ihn unberechenbarer in sei- nen diesbezüglichen Entscheidungen mache. Es sei zwar zutreffend, dass er sich aktuell noch von akuter Eigen- und/oder Fremdgefährdung distan- ziere. Gemäss Bericht werde das Suizidrisiko aber im Falle einer drohen- den Ausschaffung stark erhöht. Die Verweigerung eines stationären Auf- enthaltes lasse sich mit einem befürchteten Kontrollverlust begründen. Müsste er in sein Heimatland zurückkehren würde ein Klinikaufenthalt je- denfalls notwendig und eine Eigengefährdung wieder akut. Die Vorinstanz gehe weiter von der realitätsfremden Annahme aus, dass mit einer allen- falls psychiatrischen/medikamentösen Begleitung des Wegweisungsvoll- zugs eine Gefährdung seinerseits in Schach gehalten werden könnte. Da- bei spezifiziere sie mit keinem Wort, was für Begleitmassnahmen eine akut suizidgefährdete Person vom Suizid abhalten würden. Sodann unterlasse sie es gänzlich, die Gegebenheiten beziehungsweise Behandlungsmög- lichkeiten in Sri Lanka zu prüfen. Schliesslich sei zwar zutreffend, dass das Bundesverwaltungsgericht in seinem Urteil davon ausgegangen sei, dass eine Behandlung auch in Sri Lanka erhältlich wäre. Dabei stütze sich das Gericht jedoch auf keinerlei aktuellen Länderbericht und verweise lediglich auf ein Urteil, welches bereits fünf Jahre alte Quellen zitiere. Auf Grundlage von aktuellen Berichterstattungen ergebe sich, dass die Kapazitäten für psychiatrische und psychotherapeutische Behandlungen, gerade von kom- plexen posttraumatischen Belastungsstörungen, in Sri Lanka unzu- reichend seien. Überdies hätte die Vorinstanz im Rahmen der Prüfung des Wiedererwägungsgesuchs die länderspezifische Situation bezogen auf den Einzelfall adäquat würdigen müssen. Der einmalige psychische Zu- sammenbruch seiner Mutter lasse sich nicht mit seiner komplexen PTBS vergleichen. Zur Stützung seiner Beschwerde reichte er unter anderem einen ärztlichen Kurzbericht vom 23. August 2021 zu den Akten.</w:t>
      </w:r>
    </w:p>
    <w:p>
      <w:r>
        <w:rPr>
          <w:b/>
        </w:rPr>
        <w:t>E. 5.3</w:t>
      </w:r>
    </w:p>
    <w:p>
      <w:r>
        <w:t>In seiner Vernehmlassung verwies das SEM noch einmal auf die Un- glaubhaftigkeit der Vorbringen des Beschwerdeführers. Im eingereichten Arztbericht würden anamnestische Informationen und vor allem Angaben zu allfälligen früheren medizinischen Behandlungen der psychischen Prob-</w:t>
      </w:r>
    </w:p>
    <w:p>
      <w:r>
        <w:t>D-2877/2021 Seite 10 leme des Beschwerdeführers fehlen. Wäre er tatsächlich seit seiner Kind- heit psychisch so schwer belastet wie dies geltend gemacht werde, müsste sich dies mit einiger Wahrscheinlichkeit auch in seinem Lebenslauf äus- sern. Weiter scheine sein psychischer Zustand vor allem in einem starken Zusammenhang mit dem Asylverfahren zu stehen. Im Arztbericht vom 30. März 2021 werde zudem festgehalten, dass der Beschwerdeführer zwar suizidgefährdet sei, jedoch keine «Suizidabsicht» habe, auch nicht um einen Wegweisungsvollzug zu verhindern. Diese Informationen sprä- chen für eine nach wie vor bestehende Steuerungsfähigkeit des Beschwer- deführers insbesondere was den Leidensdruck – Ablehnung einer statio- nären Behandlung – und allfällige Suizidabsichten betreffe. Es werde an der Praxis festgehalten, wonach eine Suizidalität den Wegweisungsvollzug nicht zu verhindern vermöge und eine Behandlung in Sri Lanka möglich sei.</w:t>
      </w:r>
    </w:p>
    <w:p>
      <w:r>
        <w:rPr>
          <w:b/>
        </w:rPr>
        <w:t>E. 5.4</w:t>
      </w:r>
    </w:p>
    <w:p>
      <w:r>
        <w:t>In seiner Replik wies der Beschwerdeführer einleitend darauf hin, dass die Vorinstanz nicht wie vom Bundesverwaltungsgericht gefordert auf die mangelnde Steuerungsfähigkeit beziehungsweise sein Verhalten an den Anhörungen im Zusammenhang mit seiner offensichtlichen Traumatisie- rung eingegangen sei. Es sei nicht abzustreiten, dass die Furcht vor einer Rückkehr in ein Land, wo er Schreckliches erlebt habe, zu einer zusätzli- chen Verschlechterung seines Zustandes geführt habe. Dies mache indes- sen umso deutlicher, wie traumatisiert er von den Erlebnissen in seiner Vergangenheit sei. Diese seien vom Bundesverwaltungsgericht auch nicht als unglaubhaft taxiert worden. Wie sich aus den Akten ergebe, sei er be- reits lange vor dem negativen Asylentscheid psychisch stark angeschlagen gewesen. An der Befragung habe er mehrmals geweint und die Anhörung habe gar abgebrochen werden müssen, weil er einen psychischen Zusam- menbruch erlitten habe (vgl. A23 F 151 ff.). Es werde deutlich, dass seine Traumatisierung ihren Ursprung in der Kindheit habe und nicht in starkem Zusammenhang mit dem Asylverfahren stehe. In seiner Heimat sei er nicht behandelt worden, weil eine entsprechende Behandlung nicht zur Verfü- gung gestanden beziehungsweise er nichts davon gewusst habe und eine solche auch stark stigmatisiert werde. Weiter seien im Arztbericht durchaus anamnestische Informationen enthalten. Zur Steuerungsfähigkeit sei fest- zuhalten, dass er sich bereits früher in Zuständen befunden habe, in denen ihm diese habe abgesprochen werden müssen. Auch im Bericht vom 30. März 2021 werde festgehalten, dass aufgrund der verstärkten Aufmerk- samkeits-, Konzentrations- und Gedächtnisstörungen sowie reduzierter Impulskontrolle das Risiko für einen Suizidversuch steige. Entgegen den</w:t>
      </w:r>
    </w:p>
    <w:p>
      <w:r>
        <w:t>D-2877/2021 Seite 11 Ausführungen des SEM würden damit Suizidabsichten bei einem Wegwei- sungsvollzug nicht negiert, vielmehr gehe der Bericht von einer akuten Su- izidalität beziehungsweise einem stark erhöhten und ernst zu nehmenden Suizidrisiko aus. Es werde festgehalten, dass er zwar „aktuell" keine Suizi- dabsicht habe, diese im Falle einer Ausschaffung jedoch bestünden.</w:t>
      </w:r>
    </w:p>
    <w:p>
      <w:r>
        <w:rPr>
          <w:b/>
        </w:rPr>
        <w:t>E. 6</w:t>
      </w:r>
    </w:p>
    <w:p>
      <w:r>
        <w:t>Der Beschwerdeführer macht geltend, sein psychischer Gesundheitszu- stand habe sich seit dem Urteil des Bundesverwaltungsgerichts vom 4. März 2021 derart verändert, dass ein Vollzug der Wegweisung nun un- zumutbar scheine.</w:t>
      </w:r>
    </w:p>
    <w:p>
      <w:r>
        <w:rPr>
          <w:b/>
        </w:rPr>
        <w:t>E. 6.1</w:t>
      </w:r>
    </w:p>
    <w:p>
      <w:r>
        <w:t>Zunächst ist dem Beschwerdeführer insoweit Recht zu geben, dass le- diglich die fluchtauslösenden Ereignisse kurz vor der Ausreise als unglaub- haft bewertet wurden. Eine Traumatisierung in der Kindheit aufgrund der Kriegsgeschehnisse in Sri Lanka, worauf es in den Akten zahlreiche Hin- weise gibt, schliesst dies jedoch nicht aus. Aus den Protokollen ergibt sich denn auch, dass der Beschwerdeführer bei Fragen nach der Vergangen- heit extreme psychische, aber auch physische Reaktionen zeigte, was letztlich dazu geführt hatte, dass die Anhörung unterbrochen und der Be- schwerdeführer hospitalisiert werden musste. Auch die befragende Person war sich des labilen psychischen Zustandes des Beschwerdeführers be- wusst und versuchte die Befragung so zu steuern, dass die Belastung für den Beschwerdeführer erträglich blieb. Die Ausführungen der Vorinstanz in der angefochtenen Verfügung, in denen die Diagnose der Posttraumati- schen Belastungsstörung der behandelnden Ärzte in Frage gestellt wur- den, sind in diesem Sinne nicht nachvollziehbar. Es besteht für das Gericht insgesamt kein Anlass, an der ärztlichen Diagnose einer PTBS zu zweifeln.</w:t>
      </w:r>
    </w:p>
    <w:p>
      <w:r>
        <w:rPr>
          <w:b/>
        </w:rPr>
        <w:t>E. 6.2</w:t>
      </w:r>
    </w:p>
    <w:p>
      <w:r>
        <w:t>Allerdings waren die schon damals diagnostizierten psychischen Prob- leme des Beschwerdeführers (komplexe, chronische Posttraumatische Be- lastungsstörung mit dissoziativen Symptomen [ICD-10: F43.1], rezidivie- rende depressive Störung, gegenwärtig schwere Episode, ohne psychoti- sche Symptome [ICD-10: F33.2]) sowie eine mögliche Suizidgefahr bereits Prozessgegenstand im Rahmen des ordentlichen Verfahrens, insbeson- dere auf Beschwerdeebene. Der Beschwerdeführer macht nun im Wesent- lichen eine erhebliche Verschlechterung seines psychischen Gesundheits- zustandes und damit einhergehend ein stark erhöhtes Suizidrisiko seit Er- gehen des Urteils des Bundesverwaltungsgerichts am 4. März 2021 gel- tend. Dabei fällt zunächst auf, dass er das entsprechende Wiedererwä- gungsgesuch nur etwa einen Monat nach Ergehen dieses Urteils beim</w:t>
      </w:r>
    </w:p>
    <w:p>
      <w:r>
        <w:t>D-2877/2021 Seite 12 SEM einreichte. Der eingereichte Arztbericht stammt gar vom 30. März 2021. Eine massive Verschlechterung des Gesundheitszustandes scheint bereits vor diesem Zeithorizont fragwürdig. Auch vermag nicht zu überzeu- gen, dass die Urteilsfällung eine derartige Verschlechterung herbeigerufen hätte. Solches geht aus dem Arztbericht nicht hervor. Dieser hält zwar fest, seit der Ablehnung seines Rekurses habe sich der psychische und auch physische Zustand des Beschwerdeführers weiterhin verschlechtert, ver- weist dabei jedoch lediglich auf verstärkte Aufmerksamkeits-, Konzentrati- ons- und Gedächtnisstörungen sowie eine reduzierte Impulskontrolle, so dass das Risiko für einen Suizidversuch steige. Eine erhebliche Ver- schlechterung des Gesundheitszustandes beziehungsweise eine erhebli- che Erhöhung des Suizidrisikos lässt sich aus diesen Worten nicht ableiten, zumal ein Suizidrisiko bereits im Zeitpunkt der Urteilsfällung im ordentli- chen Verfahren bestand, damals als Reaktion auf den Asylentscheid des SEM im Juli 2020, welcher dann auch ein Klinikaufenthalt folgte. Der Arzt- bericht vom 31. März 2021 bestätigt denn auch lediglich, dass sich der Be- schwerdeführer immer noch in einem sehr schlechten psychischen Zu- stand befinde, und verweist dabei auf den Bericht vom August 2020. Eine erneute stationäre Therapie schien zwar angezeigt, wurde vom Beschwer- deführer aber verweigert. Dass sich daraus gravierende Konsequenzen für seine Gesundheit ergeben hätten, geht aus den Akten nicht hervor.</w:t>
      </w:r>
    </w:p>
    <w:p>
      <w:r>
        <w:rPr>
          <w:b/>
        </w:rPr>
        <w:t>E. 6.3</w:t>
      </w:r>
    </w:p>
    <w:p>
      <w:r>
        <w:t>Nach dem Gesagten geht aus dem aktuellen Bericht keine erhebliche Verschlechterung des psychischen Gesundheitszustandes hervor, son- dern es wird vielmehr bestätigt, dass sich der Beschwerdeführer weiterhin, wie also schon vor dem Urteilszeitpunkt in einem sehr schlechten Zustand befinde. Dieser Zustand war zum Urteilszeitpunkt bekannt und es wurde diesbezüglich erwogen, dieser sei nicht derart gravierend, dass ein Weg- weisungsvollzug unzumutbar scheine. Auf diese Erwägungen kann im vor- liegenden Verfahren nicht zurückgekommen werden. Dies gilt auch in Be- zug auf die Akten zur Steuerungsfähigkeit des Beschwerdeführers. Diese waren zum Urteilszeitpunkt ebenfalls bekannt und wurden bei der Ent- scheidfindung berücksichtigt. Im vorliegenden Wiedererwägungsverfahren kann darauf jedenfalls nicht zurückgekommen werden. Insofern zielt das Wiedererwägungsgesuch im Wesentlichen lediglich darauf ab, einen be- reits abschliessend geprüften Sachverhalt einer erneuten Prüfung zu un- terziehen.</w:t>
      </w:r>
    </w:p>
    <w:p>
      <w:r>
        <w:rPr>
          <w:b/>
        </w:rPr>
        <w:t>E. 6.4</w:t>
      </w:r>
    </w:p>
    <w:p>
      <w:r>
        <w:t>Auch der weitere eingereichte ärztliche Kurzbericht vom August 2021 zeichnet kein anderes Bild, zumal er im Wesentlichen auf die vorhergehen- den Berichte verweist. Das Bundesverwaltungsgericht negiert zwar nicht,</w:t>
      </w:r>
    </w:p>
    <w:p>
      <w:r>
        <w:t>D-2877/2021 Seite 13 dass sich der Beschwerdeführer in einem schlechten psychischen Ge- sundheitszustand befindet, von einer derartigen Verschlechterung seit dem Urteilszeitpunkt, dass dies wiedererwägungsrechtlich relevant scheinen würde, kann aber nicht ausgegangen werden. Auch bezüglich der Suizida- lität ergibt sich aus den Arztberichten kein erheblich verschlechtertes Bild und es wird lediglich auf ein gestiegenes Suizidrisiko verwiesen. Bezeich- nenderweise wurde seit der Beschwerdeeinreichung vor einem Jahr denn auch nichts Neues zum verschlechterten Gesundheitszustand des Be- schwerdeführers geltend gemacht, dies obwohl im Januar 2022 noch eine Verfahrensstandanfrage gemacht wurde.</w:t>
      </w:r>
    </w:p>
    <w:p>
      <w:r>
        <w:rPr>
          <w:b/>
        </w:rPr>
        <w:t>E. 6.5</w:t>
      </w:r>
    </w:p>
    <w:p>
      <w:r>
        <w:t>Wie im Urteil des Bundesverwaltungsgerichts vom 4. März 2021 fest- gestellt, wäre eine allfällig notwendige Behandlung der psychischen Be- schwerden des Beschwerdeführers in Sri Lanka zugänglich. Dies ent- spricht der ständigen Praxis des Bundesverwaltungsgerichts (vgl. Refe- renzurteil E-1866/2015 vom 15. Juli 2016 E. 14.2.2 m.w.H. sowie auch statt vieler Urteil des Bundesverwaltungsgerichts D-7241/2017 vom 28. Feb- ruar 2022 E. 11.3.4 und etwa World Health Organisation [WHO], Sri Lanka Health System Review, 2021 sowie UK Home Office, Report of a Home Office fact-finding mission to Sri Lanka, 20. Januar 2020). Die entsprechen- den Erwägungen in der Beschwerde erschöpfen sich denn auch in einer Urteilskritik, auf welche vorliegend nicht weiter einzugehen ist. Von einer massgeblichen Veränderung der Situation ist damit auch in diesem Zusam- menhang nicht auszugehen. Auch wird aus der Beschwerde nicht ersicht- lich, weshalb der Vollzug der Wegweisung nicht mit entsprechenden Mass- nahmen in Bezug auf das Suizidrisiko durchgeführt werden können sollte. Der ärztliche Bericht spricht hier lediglich davon, dass diesbezüglich eine psychiatrische Einschätzung erfolgen müsste.</w:t>
      </w:r>
    </w:p>
    <w:p>
      <w:r>
        <w:rPr>
          <w:b/>
        </w:rPr>
        <w:t>E. 7</w:t>
      </w:r>
    </w:p>
    <w:p>
      <w:r>
        <w:t>Diesen Erwägungen ist zu entnehmen, dass die neuen Tatsachen und Be- weismittel in Bezug auf die Frage des psychischen Gesundheitszustandes des Beschwerdeführers nicht erheblich und die vorinstanzlichen Erwägun- gen vollumfänglich zu bestätigen sind.</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D-2877/2021 Seite 14</w:t>
      </w:r>
    </w:p>
    <w:p>
      <w:r>
        <w:rPr>
          <w:b/>
        </w:rPr>
        <w:t>E. 9</w:t>
      </w:r>
    </w:p>
    <w:p>
      <w:r>
        <w:t>Bei diesem Ausgang des Verfahrens wären die Kosten dem Beschwer- deführer aufzuerlegen (Art. 63 Abs. 1 VwVG). Nachdem jedoch das mit der Beschwerde gestellte Gesuch um Gewährung der unentgeltlichen Pro- zessführung mit Zwischenverfügung vom 1. Februar 2022 gutgeheissen wurde, sind keine Verfahrenskosten zu erheben. Mit derselben Zwischenverfügung wurde der rubrizierte Rechtsvertreter als amtlicher Rechtsbeistand eingesetzt. Dieser ist unbesehen des Ausgangs des Verfahrens zu entschädigen. Der Rechtsvertreter reichte eine Kosten- note zu den Akten. Der darin ausgewiesene zeitliche Aufwand erscheint überhöht und ist zu kürzen. Der Stundenansatz ist entsprechend dem Un- terliegen zu kürzen. Das Honorar ist demnach auf insgesamt Fr. 2’500.– (inkl. Auslagen und Mehrwertsteuerzuschlag) festzusetzen.</w:t>
      </w:r>
    </w:p>
    <w:p>
      <w:r>
        <w:t>(Dispositiv nächste Seite)</w:t>
      </w:r>
    </w:p>
    <w:p>
      <w:r>
        <w:t>D-2877/2021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