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D-2861/2011 vom 3. September 2012</w:t>
      </w:r>
    </w:p>
    <w:p>
      <w:r>
        <w:t>Bundesverwaltungsgericht, 2012-09-03, DE</w:t>
      </w:r>
    </w:p>
    <w:p>
      <w:r>
        <w:rPr>
          <w:b/>
        </w:rPr>
        <w:t xml:space="preserve">Quelle: </w:t>
      </w:r>
      <w:r>
        <w:t>https://mcp.opencaselaw.ch/entscheid/bvger_D-2861_2011</w:t>
      </w:r>
    </w:p>
    <w:p>
      <w:r>
        <w:t>FR: TAF D-2861/2011 du 3 septembre 2012</w:t>
      </w:r>
    </w:p>
    <w:p>
      <w:r>
        <w:t>IT: TAF D-2861/2011 del 3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Die am (...) und am (...) in der Schweiz geborenen (Kinder) D._______ und E._______ werden in das vorliegende Urteil miteinbezogen.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Wie bereits vorstehend erwähnt (vgl. vorstehend Bst. K) wurde den Beschwerdeführenden vom Bundesverwaltungsgericht Einsicht in die Akten des Auslandverfahrens gewährt und es stand ihnen frei, sich im Rahmen ihrer Replik dazu zu äussern. Die diesbezüglichen Anträge der Beschwerdeführenden sind damit gegenstandslos geworden.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Beschwerdeführenden tragen auf Beschwerdeebene - neu - vor, der Beschwerdeführer habe sich (...) als fünfzehnjähriger Jugendlicher den LTTE als Kämpfer angeschlossen. Nachdem er 1986 während eines Kampfes verletzt worden sei, habe er ab 1987 längere Zeit im LTTE-Camp in K._______ in Südindien verbracht. Aufgrund der veränderten Haltung Indiens gegenüber der Organisation sei er dort verhaftet und nach rund drei Monaten nach Sri Lanka verbracht worden. Dort seien die Gefangenen nach einiger Zeit dem Roten Kreuz in L._______ übergeben worden, wo sie für zirka drei Monate im (...) untergebracht worden seien. Sowohl die indische Regierung als auch das IKRK müssten Unterlagen über den Beschwerdeführer besitzen, weshalb er beantrage, es seien beim IKRK die Akten über seinen Aufenthalt im (...) heraus zu verlangen. In der Folge habe er sich erneut den LTTE angeschlossen, habe eine militärische Ausbildung genossen und sei bald zum Ausbildner befördert worden. Ab 1995 sei er verantwortlicher Offizier für das Gebiet M._______ gewesen. Sein erstes Rücktrittsgesuch anfangs 1997 sei nicht akzeptiert worden, man habe ihn aber von seinen Offiziersaufgaben entbunden. Als er sich nach dem Abzug der sri-lankischen Armee einem Minensuchtrupp angeschlossen habe, sei es zu der Verletzung am (...) (u.a. Verlust [Gliedmassen]) gekommen. Nach seinem Aufenthalt im Lazarett sei ihm erlaubt worden, das Gebiet M._______ zu verlassen. Er habe aber in dem von den LTTE kontrollierten Gebiet verbleiben und auf Anfrage gewisse Dienste leisten müssen. Zwischen 2002 und 2005 habe es dank einer ruhigeren Phase keine grossen Probleme gegeben. Ab 2005 habe er jedoch Transporte für die LTTE übernehmen müssen. Dabei sei es schliesslich 2006 zu der bereits im Auslandverfahren und im erstinstanzlichen Verfahren geschilderten Kontrolle durch das Militär gekommen. Weiter fügt der Beschwerdeführer an, er sei innerhalb der LTTE mit seinem Kämpfernamen N._______ (O._______) bekannt gewesen. In der Schweiz habe er es zwar vermieden, zu den LTTE und ihren Organisationen Kontakt aufzunehmen, doch sei er erkannt und kontaktiert worden. Man habe ihn aufgefordert, sich am Kampf hier in der Schweiz zu beteiligen, was er jedoch strikt abgelehnt habe. Mindestens zehn in der Schweiz wohnende Personen würden gegenüber den Behörden bezeugen, dass sie den Beschwerdeführer als O._______ kennen und er Offizier bei den LTTE gewesen sei. Die Namen dieser Zeugen würden sofort bekannt gegeben, wenn dies erforderlich sei, es werde die Befragung dieser Zeugen beantragt. Zusammenfassend wird in der Beschwerdeschrift festgehalten, aufgrund dieser neuen Vorbringen sei die Furcht der Beschwerdeführenden vor relevanter Verfolgung durch das Militär und die Regierung aufgrund des auf dem Beschwerdeführer lastenden Verdachts der LTTE-Unterstützung asylbeachtlich. Auch die Furcht vor den LTTE sei nicht unbegründet, habe er sich doch in einer entscheidenden Phase abgesetzt und seine Solidarität aufgekündigt.</w:t>
      </w:r>
    </w:p>
    <w:p>
      <w:r>
        <w:rPr>
          <w:b/>
        </w:rPr>
        <w:t>E. 5.2</w:t>
      </w:r>
    </w:p>
    <w:p>
      <w:r>
        <w:t>Das Bundesamt führt in seiner Vernehmlassung aus, in den bisherigen Akten - namentlich den zahlreichen schriftlichen Eingaben des Beschwerdeführers und seiner vertieften Anhörung vor dem BFM - liessen sich keine Anhaltspunkte dafür finden, dass er Kämpfer der LTTE gewesen sei. Dieses Vorbringen sei nachgeschoben und somit nicht glaubhaft. Diese Beurteilung werde dadurch erhärtet, dass der Beschwerdeführer - obschon er im Verlaufe seines vor seiner Ausreise aus Sri Lanka erfolgten mehr als zweijährigen Aufenthalts in Colombo mehrmals von den Sicherheitskräften angehalten und hinsichtlich seiner mutmasslichen Zugehörigkeit zu den LTTE verhört worden sein wolle - in kein entsprechendes Untersuchungsverfahren verwickelt worden sei. Daraus sei zu schliessen, dass ein allfälliger ernsthafter Verdacht, der Beschwerdeführer stehe in Verbindung zu den LTTE, der Grundlage entbehre. Abgesehen davon sei festzuhalten, dass der Zeitpunkt der in der Beschwerdeschrift aufgezählten und dem Beschwerdeführer angeblich im Verlaufe seiner Aktivitäten für die LTTE zugefügten Verletzungen nicht mit den Angaben im ärztlichen Zeugnis des (...)</w:t>
      </w:r>
    </w:p>
    <w:p>
      <w:r>
        <w:rPr>
          <w:b/>
        </w:rPr>
        <w:t>E. 5.3</w:t>
      </w:r>
    </w:p>
    <w:p>
      <w:r>
        <w:t>von Colombo übereinstimme, weshalb der LTTE-Hintergrund auch aus diesem Grund nicht glaubhaft sei.</w:t>
      </w:r>
    </w:p>
    <w:p>
      <w:r>
        <w:rPr>
          <w:b/>
        </w:rPr>
        <w:t>E. 5.4</w:t>
      </w:r>
    </w:p>
    <w:p>
      <w:r>
        <w:t>Die Beschwerdeführenden lassen in ihrer Replik vortragen, das BFM gehe nicht auf die detaillierten Ausführungen in der Beschwerde ein, insbesondere äussere es sich nicht zur Begründung des Beschwerdeführers, weshalb er erst jetzt mit den Tatsachen "herausgerückt" sei. Das Arztzeugnis des (...) beruhe auf den Angaben des Beschwerdeführers, die er seinerzeit gegenüber den Ärzten gemacht habe. Es müssten die Akten über seine Aufenthalte bei der indischen Regierung und beim Roten Kreuz vorhanden sein. Das IKRK habe bis anhin auf die Anfrage des Beschwerdeführers nicht reagiert, weshalb er erneut ein Schreiben verfasst habe. Des Weiteren reichen die Beschwerdeführenden eine Dokumentation "Wanangaman" ein und machen geltend, darin sei ein Foto abgebildet, welches den Beschwerdeführer zusammen mit seinem zuständigen Kommandanten, P._______ (bekannt als "Q._______") zeige, als sie die Truppen inspizierten. Zudem erneuert der Beschwerdeführer seine Offerte, eine Namensliste von Personen einzureichen, welche seine Angaben bestätigen könnten. 6.1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ein Gesuchsteller persönlich glaubwürdig erscheinen, was insbesondere dann nicht der Fall ist, wenn er wichtige Tatsachen unterdrückt oder bewusst falsch darstellt, im Laufe des Verfahren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eines Gesuchstellers. Entscheidend ist, ob die Gründe, welche für die Richtigkeit der Sachverhaltsdarstellung sprechen, im Rahmen einer Gesamtwürdigung aller Elemente (übereinstimmende Angaben bezüglich des vorgebrachten Sachverhaltes, Substanziiertheit und Plausibilität der Vorbringen, persönliche Glaubwürdigkeit) überwiegen oder nicht. Dabei ist auf eine objektivierte Sichtweise abzustellen (vgl. Art. 7 AsylG; BVGE 2010/57 E. 2.3 S. 826 f.; Entscheidungen und Mitteilungen der [vormaligen] Schweizerischen Asylrekurskommission [EMARK] 2005 Nr. 21 E. 6.1 S. 190 f.). 6.2 Zunächst ist im Hinblick auf die persönliche Glaubwürdigkeit des Beschwerdeführers festzuhalten, dass die Erklärung für das späte Vorbringen seiner angeblichen LTTE-Vergangenheit nicht zu überzeugen vermag. Die Beschwerdeführenden wurden bereits nach Eingang ihres Asylgesuches bei der Botschaft in Colombo schriftlich - mittels eines entsprechenden Merkblattes (vgl. Akten Auslandverfahren A 8/7) - auf die Wahrheitspflicht einerseits sowie auf die Verschwiegenheitspflicht aller mit dem Asylverfahren betrauten Personen anderseits hingewiesen. Zudem erscheint es wenig wahrscheinlich, dass die sri-lankischen Behörden die behauptete LTTE-Vergangenheit des Beschwerdeführers nicht gekannt, oder eine solche nicht zumindest nach dessen Kontrollen und der Kündigung des Waffenstillstandsabkommens anfangs 2008 abgeklärt hätten. Die Erklärung des Beschwerdeführers, er habe befürchtet, seine Aussagen gegenüber der Botschaft würden in die Hände des Militärs gelangen, erscheinen deshalb nicht nachvollziehbar. Überdies wurden die Beschwerdeführenden anlässlich ihrer Summarbefragungen (vgl. Akten BFM B 1/9 S. 1 und B 2/11 je S. 2) erneut auf die Wahrheitspflicht aufmerksam gemacht und sie bestätigten anlässlich ihrer Anhörungen (vgl. Akten BFM B 17/8 S. 1 und B 18/19 S. 1), ihre Pflichten zu kennen. Ebenso bestätigten sie ausdrücklich, alle Gründe für ihre Asylgesuche angegeben zu haben (vgl. Akten BFM B 17/8 S. 7 und B 18/19 S. 18). Darüber hinaus ist zu beachten, dass die Anhörungen der Beschwerdeführenden erst am 18. Mai 2010 und damit fast zwei Jahre nach ihrer Einreise in die Schweiz erfolgten. Es ist nicht ersichtlich, weshalb die Beschwerdeführenden nicht spätestens in diesem Zeitpunkt wahrheitsgemässe Aussagen hätten machen können. Die Darstellung, man habe ihnen bereits im EVZ geraten, eine LTTE-Vergangenheit zu verschweigen, erscheint als Schutzbehauptung. Schliesslich ist darauf hinzuweisen, dass der Beschwerdeführer in seinem Schreiben an die Botschaft vom 20. November 2006 (vgl. Akten BFM A 4/19 S. 2 f.) schwere Folterungen durch das Militär schilderte, welche in diesem Umfang in keinem weiteren Befragungsprotokoll erwähnt werden. Angesichts des Grades der geschilderten Übergriffe ist nicht erklärbar, weshalb der Beschwerdeführer diese Ereignisse nicht zu Protokoll gab. Auch dieses Aussageverhalten schmälert die persönliche Glaubwürdigkeit des Beschwerdeführers. 6.3 Unter Berücksichtigung der vorstehend aufgeführten Überlegungen kommt das Bundesverwaltungsgericht sodann zum Schluss, dass der Beschwerdeführer seine neuen Vorbringen insgesamt nicht glaubhaft zu machen vermag. Dabei ist zunächst auf die allgemeine Mitwirkungspflicht der Parteien (Art. 13 VwVG) sowie die im Asylverfahren besondere Mitwirkungspflicht einer asylsuchenden Person (Art. 8 AsylG) hinzuweisen. Für die asylsuchende Person bringt dies insbesondere mit sich, dass sie der Behörde alle Gründe mitzuteilen hat, die für die Asylgewährung oder für den Verzicht auf den Vollzug der Wegweisung relevant sein könnten. Ferner ergibt sich aus Art. 8 Abs. 1 Bst. d AsylG, dass die asylsuchende Person verpflichtet ist, allfällige Beweismittel vollständig zu bezeichnen und sie unverzüglich einzureichen oder, soweit dies zumutbar erscheint, sich darum zu bemühen, sie innerhalb einer angemessenen Frist zu beschaffen (vgl. BVGE 2007/21 E. 11.1.3). Diese Mitwirkungspflicht ergänzt nicht nur die behördliche Untersuchungspflicht, sie schränkt diese auch ein. Mithin kann nicht jede Behauptung einer möglichen Verfolgungshandlung genügen, um weitere behördliche Abklärungen zu veranlassen. Dies gilt auch für die neuen Vorbringen des Beschwerdeführers. Dabei fällt zunächst auf, dass die Schilderungen in der Beschwerdeschrift überwiegend allgemein gehaltene wie auch allgemein bekannte Behauptungen beinhalten, für welche Belege fehlen. So sind beispielsweise die zeitlichen Angaben nur sehr vage und die Ausführungen enthalten keine Schilderungen, welche die Annahme nahelegen, der Beschwerdeführer habe sich tatsächlich während vieler Jahre selber am Kampf der LTTE beteiligt. Aus den Darlegungen geht nicht hervor, was der Beschwerdeführer wann ganz konkret für die LTTE geleistet haben soll, an welchen Kampfhandlungen er beteiligt war, wie der jeweilige Tagesablauf ausge-staltet war, wie genau er seine konkreten Aufgaben als Vorgesetzter erledigt haben will. Angesichts der späten Geltendmachung der Vorbringen hätte es am - anwaltlich vertretenen - Beschwerdeführer gelegen, seine Ausführungen derart substanziiert vorzutragen, dass sich eine Zweitbefragung des Beschwerdeführers zur Verifizierung seiner Angaben aufdrängte. Es genügt nicht, lediglich eine Zweitbefragung zu beantragen, und darauf zu hoffen, dann schon noch detaillierte Angaben machen zu können. Dies lässt sich mit der Mitwirkungspflicht einer asylsuchenden Person nicht vereinbaren. Dasselbe gilt für die von der Rechtsvertreterin in Aussicht gestellte Nachreichung einer Namensliste von Personen, die angeblich die Vorbringen des Beschwerdeführers bestätigen könnten. Es ist kein Grund ersichtlich, weshalb eine solche Liste nicht bereits hätte eingereicht werden können. Lediglich das Anbieten von Beweismitteln genügt nicht. Hinzu kommt, dass die Befragung von Auskunftspersonen beziehungsweise von Zeugen nur dann angezeigt ist, wenn hierzu aufgrund bestimmter, sich aus den Akten oder der Beschwerdeschrift ergebener Anhaltspunkte hinreichend Anlass besteht (vgl. BVGE 2008/24; 2007/21; EMARK 2003 Nr. 15 E. 2.a S. 94, mit Hinweis auf EMARK 2003 Nr. 13). Beim Beizug von Beweismitteln ist zu beachten, dass die Wahrung des rechtlichen Gehörs grundsätzlich verlangt, die zur Verfügung stehenden Beweise abzunehmen. Davon darf indessen im Sinne einer vorweggenommenen (antizipierten) Beweiswürdigung abgesehen werden, wenn aufgrund bereits abgenommener Beweise der rechtlich erhebliche Sachverhalt für genügend geklärt erachtet wird und ohne Willkür vorweg die Annahme getroffen werden kann, die rechtliche Einschätzung würde durch weitere Beweiserhebungen nicht geändert (vgl. EMARK 2003 Nr. 13 E. 4.c S. 84; Patrick Krauskopf/Kathrin Emmenegger, in: Praxiskommentar VwVG, Waldmann/Weissenberger (Hrsg.), Zürich 2009, Art. 12 N 29; Patrick Sutter, in: Auer/Müller/Schindler [Hrsg.], Kommentar zum Bundesgesetz über das Verwaltungsverfahren [VwVG], Zürich/St. Gallen 2008, Art. 33 N 2). Was die von den Beschwerdeführenden beantragte Auskunft des IKRK anbelangt, besteht schon deshalb kein Anlass für weitere behördliche Abklärungen, weil es offenbar nicht einmal den Beschwerdeführenden selber gelingt, entsprechende Auskünfte zu erhalten. Nicht ernsthaft ist sodann zu erwarten, dass die indischen Behörden Auskünfte über militärische Angelegenheiten, und dazu gehörte wohl die Verhaftung von LTTE-Angehörigen, erteilen würden, zumal diese schon Jahre zurückliegt. Schliesslich kommt hinzu, dass die vom Beschwerdeführer geschilderte LTTE-Vergangenheit im umschriebenen Umfang auch deshalb nicht zu überzeugen vermag, als er während seines Aufenthaltes in Colombo zwar mehrmals von den sri-lankischen Behörden kontrolliert worden sein will, ohne dass diese jedoch Kenntnis von seinem Vorleben erhalten haben sollten. Es kann mit dem Bundesamt ohne Weiteres davon ausgegangen werden, dass es den Behörden bei einem ernsthaften Verdacht - zu welchem aufgrund der Verletzungen des Beschwerdeführers durchaus Anlass bestanden haben könnte - möglich gewesen wäre, entsprechende Abklärungen vorzunehmen und eine Tätigkeit des Beschwerdeführers als Vorgesetzter bei den LTTE aufzudecken. Die von den Beschwerdeführenden eingereichte Dokumentation vermag an vorstehendem Ergebnis nichts zu ändern. Zunächst unterlassen es die Beschwerdeführenden, überhaupt Angaben über den Inhalt der fremdsprachigen Dokumentation zu machen. Zudem ist die Qualität des bezeichneten Fotos derart schlecht, dass der Beschwerdeführer daraus von vornherein nichts zu seinen Gunsten abzuleiten vermag. 6.4 Nach dem Gesagten ergibt sich, dass keine neuen Beweiserhebungen angezeigt erscheinen. Die entsprechenden Anträge der Beschwerdeführenden sind abzuweisen. 6.5 Abschliessend ist der Vollständigkeit halber darauf hinzuweisen, dass für die Beurteilung der Flüchtlingseigenschaft die Situation im Zeitpunkt des Asylentscheides massgeblich ist. Ausgangspunkt der Prüfung ist die Frage nach der im Zeitpunkt der Ausreise vorhandenen Furcht vor einer bereits erfolgten oder absehbaren Verfolgung im Heimatstaat. Veränderungen der objektiven Situation im Heimatstaat zwischen Ausreise und Asylentscheid sind zugunsten und zulasten der ein Asylbesuch stellenden Person zu berücksichtigen (vgl. BVGE 2008/4 E. 5.4 und BVGE 2007/31 E. 5.3 mit weiteren Hinweisen). Die erlittene Verfolgung oder die begründete Furcht vor zukünftiger Verfolgung muss zudem sachlich und zeitlich kausal für die Ausreise aus dem Heimat- oder Herkunftsstaat und grundsätzlich auch im Zeitpunkt des Asylentscheides noch aktuell sein (vgl. EMARK 2005 Nr. 21 E. 7.2. und dort zitierte Urteile). 6.5.1 Soweit der Beschwerdeführer eine Verfolgung durch die LTTE gelten machen will, ist einerseits daran zu erinnern, dass er die LTTE bereits lange vor seiner Ausreise verlassen haben will und allfällige Verfolgungs- beziehungsweise Vergeltungsmassnahmen während des Aufenthalts in Colombo möglich gewesen wären. Anderseits ist davon auszugehen, dass eine Verfolgung durch die LTTE aus heutiger Sicht ausgeschlossen werden kann, nachdem die LTTE gemäss weitgehend übereinstimmenden Quellen im gesamten Staatsgebiet von Sri Lanka als zerschlagen gilt (vgl. BVGE 2011/24 E. 7.1 S. 488 ff. und 9.1.1 S. 498). 6.5.2 Entgegen der Darstellung auf Beschwerdeebene bestehen auch keine genügenden Hinweise auf eine künftige Verfolgung der Beschwerdeführenden durch sri-lankische Sicherheitskräfte. Die von den Beschwerdeführenden geschilderten Kontrollen während ihres Aufenthaltes in Colombo gehen in ihrer Intensität nicht über das hinaus, womit Angehörige der tamilischen Ethnie bedauerlicherweise regelmässig rechnen mussten. Das Bundesverwaltungsgericht hat sich sodann in seinem Grundsatzurteil BVGE 2011/24 eingehend mit der Situation in Sri Lanka nach Beendigung des Bürgerkrieges auseinandergesetzt. Dabei kam das Gericht zum Schluss, dass aufgrund der aktuell in Sri Lanka herrschenden allgemeinen politischen, sicherheits- und menschenrechtlichen Situation - im Sinne von Risikogruppen - Personenkreise definiert werden müssten, deren Zugehörige einer erhöhten Verfolgungsgefahr unterliegen würden. Angesichts der Schilderungen der Beschwerdeführenden ihres Aufenthaltes in Colombo ist nicht davon auszugehen, sie würden ernsthaft verdächtigt werden, mit den LTTE in Verbindung zu stehen beziehungsweise gestanden zu haben. Dafür, dass die Beschwerdeführenden einer der weiteren, im genannten Grundsatzentscheid aufgeführten Risikogruppe angehören würden, bestehen nach dem Gesagten keine Anhaltspunkte. 6.5.3 Angesichts der gesamten Aktenlage geht das Bundesverwaltungsgericht nicht davon aus, die Beschwerdeführenden würden von den sri-lankischen Sicherheitskräften oder anderen Gruppierungen landesweit gesucht wurden beziehungsweise in Zukunft verfolgt. 6.6 Was die Beurteilung der Vorbringen der Beschwerdeführenden im Auslandverfahren beziehungsweise im erstinstanzlichen Verfahren anbelangt, legen die Beschwerdeführenden auf Beschwerdeebene nicht dar, dass und inwiefern die vorinstanzlichen Argumente in der angefochtenen Verfügung unzutreffend wären. Solches ist auch nicht ersichtlich. Sodann ist aufgrund des Gesagten nicht davon auszugehen, dass die Beschwerdeführenden im Heimatstaat einer asylbeachtlichen Verfolgungssituation ausgesetzt wurden, und es muss auch im heutigen Zeitpunkt nicht mit überwiegender Wahrscheinlichkeit angenommen werden, dass ihnen bei einer Rückkehr nach Sri Lanka ernsthafte Nachteile im Sinne des Asylgesetzes drohen würden. Damit erübrigt es sich, auf die weiteren Ausführungen in den Rechtsmitteleingaben der Beschwerdeführenden im Einzelnen einzugehen, da sie am Ergebnis des vorliegenden Verfahrens nichts zu ändern vermögen. Unter Berücksichtigung der gesamten Umstände folgt, dass die Beschwerdeführenden keine Gründe nach Art. 3 AsylG nachweisen oder glaubhaft machten konnten. Das BFM hat die Asylgesuche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Beschwerdeführenden verfügen weder über eine ausländerrechtliche Aufenthaltsbewilligung noch über einen Anspruch auf Erteilung einer solchen. Die Wegweisung wurde demnach zu Recht angeordnet (vgl. BVGE 2009/50 E. 9 S. 733, mit Hinweis auf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 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Für die Rechtsprechung des EGMR zur Gefährdungssituation von Tamilen, die aus einem europäischen Land nach Sri Lanka zurückkehren müssen, kann auf BVGE 2011/24 E. 10.4.2 verwiesen werden. Nachdem die Beschwerdeführenden nicht glaubhaft gemacht haben, dass sie befürchten müssen, bei einer Rückkehr ins Heimatland die Aufmerksamkeit der sri-lankischen Behörden in einem flüchtlingsrechtlich relevanten Ausmass auf sich zu ziehen, bestehen auch keine Anhaltspunkte dafür, ihnen würde aus demselben Grund eine menschenrechtswidrige Behandlung im Heimatland drohen. Weder die allgemeine Menschenrechtssituation in Sri Lanka noch individuelle Faktoren in Bezug auf die Situation der Beschwerdeführenden lassen demnach den Wegweisungsvollzug zum heutigen Zeitpunkt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Das Bundesverwaltungsgericht hat im Grundsatzurteil BVGE 2011/24 eine neue Beurteilung der allgemeinen Lage sowie der Situation in den Nord- und Ostprovinzen Sri Lankas unter dem Sicherheitsaspekt vorgenommen und dazu im Wesentlichen folgendes festgehalten: Seit Beendigung des bewaffneten Konflikts zwischen der sri-lankischen Armee und den LTTE im Mai 2009 hat sich die allgemeine Lage in Sri Lanka erheblich verbessert (vgl. BVGE a.a.O. E. 7.6). Die LTTE wurden militärisch vernichtend geschlagen; von den LTTE geht heute keine Verfolgung mehr aus. Die Situation in der Ostprovinz hat sich weitgehend stabilisiert und normalisiert, so dass der Wegweisungsvollzug in das gesamte Gebiet der Ostprovinz als grundsätzlich zumutbar zu erachten ist (vgl. BVGE a.a.O. E. 13.1). Die Lage in der Nordprovinz ist indes gebietsweise sehr unterschiedlich. So ist in den Gebieten, die bereits seit längerer Zeit unter Regierungskontrolle stehen, das heisst in den Distrikten Jaffna und in den südlichen Teilen der Distrikte Vavuniya und Mannar, weitestgehend der Alltag eingekehrt. Die Lage in Jaffna hat sich namentlich nach der Öffnung der Verbindungsstrasse A9 (Hauptverkehrsachse zwischen Kandy in der Zentralprovinz nach Jaffna) im November 2009 deutlich gebessert und die Versorgungslage ist entspannt. Die Militärpräsenz in Jaffna hat zwar abgenommen, ist aber nach wie vor praktisch auf jeder Strasse sichtbar. Gleichzeitig haben die Polizei- und Zivilbehörden ihre Funktionen und Tätigkeiten aufgenommen beziehungsweise von den Militärbehörden übernommen. Gemäss UNOCHA (UN Office for the Coordination of Humanitarian Affairs) hat die UNO guten Zugang zu den Rückkehrgebieten im Norden ("return areas"). Der Fortschritt in diesen Gebieten soll beeindruckend sein. Einige Schulen sind wieder eröffnet und Spitäler wieder eingerichtet worden, wobei noch Lücken innerhalb des Basisdienstleistungsangebots feststellbar sind und die wirtschaftlichen Aktivitäten limitiert bleiben. Das UNHCR betont, dass der Zugang zu Land und Wohnraum für die Rückkehrer ein massgebliches Problem darstellt; das UNHCR und andere Organisationen in Mannar, Jaffna, Vavuniya, Batticaloa und Trincomalee stellen unentgeltlichen Rechtsbeistand zur Verfügung, um die Rückkehrer in rechtlichen Angelegenheiten zu unterstützen, wobei nicht alle Regionen abgedeckt sind. In den genannten Gebieten (Distrikt Jaffna und die südlichen Teile der Distrikte Vavuniya und Mannar, mit anderen Worten: die Nordprovinz unter Ausschluss des sogenannten "Vanni-Gebietes") herrscht keine Situation allgemeiner Gewalt und die dortige politische Lage ist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Liegt der letzte Aufenthalt der betreffenden Person in der Nordprovinz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 Faktoren in der Nordprovinz nicht vorliegen, ist die Zumutbarkeit einer innerstaatlichen Aufenthaltsalternative im übrigen Staatsgebiet, namentlich im Grossraum Colombo zu prüfen (vgl. BVGE a.a.O. E. 13.2.1).</w:t>
      </w:r>
    </w:p>
    <w:p>
      <w:r>
        <w:rPr>
          <w:b/>
        </w:rPr>
        <w:t>E. 8.4.2</w:t>
      </w:r>
    </w:p>
    <w:p>
      <w:r>
        <w:t>Das Bundesamt hielt zur Frage der Zumutbarkeit des Wegweisungsvollzuges fest, die Beschwerdeführenden stammten aus G._______ im Distrikt Jaffna, wohin der Wegweisungsvollzug grundsätzlich als zumutbar erachtet werde. Sowohl der Beschwerdeführer als auch seine Ehefrau besässen in der Heimat Verwandte - und damit ein tragfähiges Beziehungsnetz - und ein Haus in G._______. Der Beschwerdeführer verfüge über grosse Erfahrung als Händler und habe diesen Beruf bis zum Verlassen des Nordens und trotz seiner Behinderungen ausgeübt. Es sei davon auszugehen, dass er zur Ausübung dieser Tätigkeit - namentlich nach der Behandlung seiner (...) respektive der guten, auch in Sri Lanka gewährleisteten Einstellung seiner (...) - auch in Zukunft in der Lage sein werde. Diese vorinstanzlichen Erwägungen sind mit den Ausführungen im mehrfach erwähnten Grundsatzurteil des Bundesverwaltungsgerichts vereinbar. Die Beschwerdeführenden erheben dagegen auf Beschwerdeebene denn auch keine konkreten Einwände. Die Kinder der Beschwerdeführenden sind noch verhältnismässig klein - [Alter der Kinder] - und entsprechend anpassungsfähig, sodass auch im Hinblick auf das Kindeswohl kein Anlass besteht, vom Wegweisungsvollzug abzusehen. Insgesamt ergeben sich aus den Akten keine konkreten Anhaltspunkte, aufgrund derer allenfalls geschlossen werden könnte, die Beschwerdeführenden gerieten im Falle der Rückkehr aus individuellen Gründen wirtschaftlicher, sozialer oder gesundheitlicher Natur in eine existenzbedrohende Situation, selbst unter Berücksichtigung des Umstandes, dass die Eltern mit ihrem älteren Kind vor dem Ende des Bürgerkrieges ausgereist sind. Nach dem Gesagten erweist sich der Vollzug der Wegweisung auch als zumutbar.</w:t>
      </w:r>
    </w:p>
    <w:p>
      <w:r>
        <w:rPr>
          <w:b/>
        </w:rPr>
        <w:t>E. 8.5</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8.6</w:t>
      </w:r>
    </w:p>
    <w:p>
      <w:r>
        <w:t>Zusammenfassend hat die Vorinstanz den Wegweisungsvollzug zu Recht als zulässig, zumutbar und möglich erachtet. Nach dem Gesagten fällt eine Anordnung der vorläufigen Aufnahme ausser Betracht (Art. 83 Abs. 1 - 4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den Beschwerdeführenden aufzuerlegen (Art. 63 Abs. 1 und 5 VwVG) und auf insgesamt Fr. 600.-- festzusetzen (Art. 1 - 3 des Reglements vom 21. 0Februar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