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D-2853/2022 vom 20. Oktober 2023</w:t>
      </w:r>
    </w:p>
    <w:p>
      <w:r>
        <w:t>Bundesverwaltungsgericht, 2023-10-20, DE</w:t>
      </w:r>
    </w:p>
    <w:p>
      <w:r>
        <w:rPr>
          <w:b/>
        </w:rPr>
        <w:t xml:space="preserve">Quelle: </w:t>
      </w:r>
      <w:r>
        <w:t>https://mcp.opencaselaw.ch/entscheid/bvger_D-2853_2022</w:t>
      </w:r>
    </w:p>
    <w:p>
      <w:r>
        <w:t>FR: TAF D-2853/2022 du 20 octobre 2023</w:t>
      </w:r>
    </w:p>
    <w:p>
      <w:r>
        <w:t>IT: TAF D-2853/2022 del 20 ottobre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D-2853/2022, D-2854/2022, D-2856/2022 Seite 9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in Bezug auf A._______ im Wesentlichen aus, auch wenn die Situation von Mädchen und Frauen in Afghanistan unbestritten als schwierig zu bezeichnen sei (vgl. Referenzurteil des Bundesverwaltungsgerichts D-3501/2019 vom 21. August 2019 E. 5.4.5), seien für die Annahme einer begründeten Furcht im Sinne von Art. 3 Abs. 1 AsylG beziehungsweise einer Verfolgungsgefahr der blosse Verweis auf hypothetische Zukunftsszenarien nicht ausrei- chend. Es möge aus subjektiver Sicht zwar nachvollziehbar erscheinen, dass sich A._______ vor einer erzwungenen Verheiratung mit einer ihr un- bekannten Person gefürchtet habe, nachdem diese fremden Personen On- kel H._______ besucht und um ihre Hand angehalten hätten. Objektiv ge- sehen sei jedoch zu beachten, dass der Onkel H._______, der damals nach dem Tod ihrer Eltern faktisch die elterliche Sorge respektive die Ver- antwortung für sie übernommen, sich klarerweise gegen eine Vermählung gestellt habe. So habe sie zu Protokoll gegeben, dass er entgegen dem Willen seiner Frau sogar explizit gesagt habe, dass er sie nicht zur Verhei- ratung hergebe. In der Verfügung in Bezug auf C._______ wurde ergänzend festgehalten, ihre Schwester A._______ habe anlässlich der Anhörung ausgeführt, dass bei ihr aufgrund des Alters zugewartet würde, bis sie verheiratet würde. Soweit sie geltend mache, dass der Onkel H._______ sie demnächst «zu ihrem Schutz» verheiratet hätte und sich diese Gefahr durch die Macht- übernahme der Taliban akzentuiert hätte, bleibe festzuhalten, dass in die- sem Zusammenhang die Anforderungen der Unmittelbarkeit der begründe- ten Furcht im vorstehenden Sinn nicht erfüllt seien. So seien zahlreiche Details unbekannt, beispielsweise wen sie hätte heiraten müssen, das Hei- ratsdatum oder die Mitgift.</w:t>
      </w:r>
    </w:p>
    <w:p>
      <w:r>
        <w:rPr>
          <w:b/>
        </w:rPr>
        <w:t>E. 4.2</w:t>
      </w:r>
    </w:p>
    <w:p>
      <w:r>
        <w:t>Soweit A._______ mit der erst anlässlich der Anhörung vorgebrachten Entführung, die im letzten Moment habe abgewendet werden können, die Unmittelbarkeit der drohenden Zwangsverheiratung geltend mache, bleibe anzumerken, dass an deren Glaubhaftigkeit grosse Zweifel bestünden. So falle zunächst auf, dass sie dieses Ereignis in der Erstbefragung mit kei- nem Wort – auch nicht ansatzweise – erwähnt habe. Im Übrigen seien ihre Schilderungen wenig überzeugend ausgefallen. Es sei nicht</w:t>
      </w:r>
    </w:p>
    <w:p>
      <w:r>
        <w:t>D-2853/2022, D-2854/2022, D-2856/2022 Seite 10 nachvollziehbar, weshalb der Onkel H._______ bei einem unerwarteten Angriff durch die Mullahs «Sie kommen» gerufen haben und zur gleichen Zeit mitten in der Nacht bereits ein Fluchtauto bereitgestanden haben solle. Die Wiedergabe beziehungsweise Protokollierung der direkten Rede («Wo sind diese Waisenkinder?»; «Der ältere Bruder hat sie abgeholt.») erwecke zwar den Anschein eines Realkennzeichens. Bei genauer Betrachtung sei jedoch erkennbar, dass es sich weder um die Wiedergabe eines Dialogs handle, noch dass A._______ diese Gespräche hätte persönlich miterlebt haben können. Darüber hinaus fehle es ihren Erzählungen an erlebnisge- prägten Details. Vorliegend seien demnach keine Hinweise erkennbar, die darauf schliessen lassen würden, dass ihnen eine Zwangsverheiratung un- mittelbar bevorgestanden habe. In der Verfügung in Bezug auf B._______ hielt die Vorinstanz fest, die Rek- rutierungsversuche durch die Mullahs würden in seinem Fall auf keinem flüchtlingsrechtlich relevanten Motiv beruhen. Das von ihm dargelegte Vor- gehen der Mullahs verfolge nicht das Ziel, ihn aufgrund seiner Zugehörig- keit zu einer bestimmten sozialen Gruppe zu treffen beziehungsweise ihn deswegen zu verfolgen. Vielmehr habe er in jenem Zeitpunkt die von den Mullahs respektive Taliban gewünschten Eigenschaften erfüllt – männlich und in einem bestimmten Alter – weshalb er für ihre Zwecke geeignet schien. Den Akten seien keine Hinweise betreffend zusätzliche Risikofak- toren zu entnehmen, wonach die Mullahs respektive Taliban ihn nicht als «normalen» Jugendlichen, sondern als Feind und Verräter betrachtet ihm mithin eine oppositionelle Gesinnung unterstellt hätten (vgl. hierzu Urteile des BVGer D-1257/2020 vom 16. März 2020, E. 5.5, E-1521/2018 vom 31. Mai 2019, E. 5.4 und D-7291/2017 vom 22. April 2019, E. 5.2). Für den Zeitpunkt der Ausreise sei eine flüchtlingsrechtlich relevante Verfolgung durch die Mullahs daher zu verneinen. Diese Einschätzung werde zudem dadurch bekräftigt, dass er angegeben habe, dass auch die Söhne von seinen Nachbarn mitgenommen worden seien.</w:t>
      </w:r>
    </w:p>
    <w:p>
      <w:r>
        <w:rPr>
          <w:b/>
        </w:rPr>
        <w:t>E. 4.3</w:t>
      </w:r>
    </w:p>
    <w:p>
      <w:r>
        <w:t>Die Gewalt, welche die Beschwerdeführenden durch Dritte, namentlich die Frau von Onkel H._______, erlitten hätten, sei zweifellos bedauerlich. Abgesehen von der fraglichen Intensität der Behelligungen, um als flücht- lingsrechtlich relevant eingestuft zu werden, sei jedoch festzustellen, dass es am erforderlichen flüchtlingsrechtlich relevanten Motiv mangle. So gehe aus ihren Schilderungen nicht hervor, dass die Frau von Onkel H._______ sie aufgrund eines in Art. 3 AsylG abschliessend aufgezählten Verfolgungs- motivs geschlagen habe. Deshalb sei vorliegend eine flüchtlingsrechtliche Relevanz zu verneinen.</w:t>
      </w:r>
    </w:p>
    <w:p>
      <w:r>
        <w:t>D-2853/2022, D-2854/2022, D-2856/2022 Seite 11 Es sei dem SEM bewusst, dass die Sicherheitslage in Afghanistan als prekär einzustufen sei (vgl. Urteil des Bundesverwaltungsgerichts [BVGer] D-4705/2016 vom 14. Juni 2021 E. 9.4.1 m.H. auf Referenzurteil des BVGer D-5800/2016 vom 13. Oktober 2017 E. 7). Die von den Beschwerdeführenden geschilderten Nachteile lägen jedoch hauptsächlich in der schwierigen Sicherheitslage begründet, von welcher die gesamte Bevölkerung in der Region gleichermassen betroffen sei. Im Rahmen der Entscheidfindung seien die Akten des Visumsverfahrens konsultiert worden. Insbesondere bezüglich der im Visumsgesuch vom 2. November 2020 geltend gemachten drohenden Zwangsverheiratung durch den Vater bleibe anzumerken, dass A._______ diese in den Gesprä- chen mit dem SEM nicht (mehr) erwähnt habe. Vielmehr habe sie – ange- sprochen auf ihren Vater – angegeben, sich nicht mehr an ihn erinnern zu können. Ferner würden die Ausführungen im Visumsgesuch vom 27. Juli 2021, wonach der Onkel H._______ geäussert habe, dass es in ihrem In- teresse sei, wenn er sich selbst nach Ehemännern für sie und ihre Schwes- ter umsehe, nicht mit ihren Schilderungen übereinstimmen, wonach er gleichzeitig sich nicht nur gegen ihre Verheiratung mit den Mullahs einge- setzt habe, sondern auch darauf hingearbeitet habe, dass sie zu ihrem äl- teren Bruder in die Schweiz gehen könne. Ohne die schwierige Lage zu verkennen, in der Mädchen und insbesondere unverheiratete Frauen in Af- ghanistan seien, sei jedoch festzustellen, dass diese Ungereimtheit inso- weit unerheblich sei, als dass selbst die Annahme, Onkel H._______ hätte sie eines Tages angesichts der allgemeinen Lage «zu ihrem Schutz» ver- heiratet, nicht den Anforderungen der Unmittelbarkeit der begründeten Furcht entspreche. Bezüglich der Ausführungen im Visumsgesuch vom 2. November 2020, wonach B._______ die Ausbeutung als sogenannter Bacha Bazi (Tanzjunge; Anm. des Gerichts) gedroht habe, bleibe anzumer- ken, dass er dieses Vorbringen in den Gesprächen mit dem SEM nicht an- satzweise erwähnt habe. Darüber hinaus seien seinen Schilderungen auch keine konkreten Hinweise für die Drohung einer solchen Ausbeutung zu entnehmen. Die Rechtsvertretung der Beschwerdeführenden habe sodann beantragt, bei Zweifeln und Unklarheiten ihren älteren Bruder F._______ ergänzend anzuhören. Eine ergänzende Anhörung dränge sich indes nicht auf, zumal ihr in der Schweiz wohnhafter Bruder während den vorgebrachten Ereig- nissen gar nicht vor Ort anwesend gewesen sei und die Geschehnisse nur vom Hörensagen kenne. Im Übrigen werde vorliegend aufgrund der feh- lenden Asylrelevanz darauf verzichtet auf weitere Unglaubhaftigkeitsele-</w:t>
      </w:r>
    </w:p>
    <w:p>
      <w:r>
        <w:t>D-2853/2022, D-2854/2022, D-2856/2022 Seite 12 mente in ihren Vorbringen einzugehen. Diesbezüglich sei jedoch ein aus- drücklicher Vorbehalt anzubringen. Zusammenfassend bestehe kein begründeter Anlass zur Annahme, dass die Beschwerdeführenden im Entscheidzeitpunkt bei einer Rückkehr nach Afghanistan mit beachtlicher Wahrscheinlichkeit und in absehbarer Zukunft flüchtlingsrechtlich relevanten Verfolgungsmassnahmen ausgesetzt sein würden.</w:t>
      </w:r>
    </w:p>
    <w:p>
      <w:r>
        <w:rPr>
          <w:b/>
        </w:rPr>
        <w:t>E. 4.4</w:t>
      </w:r>
    </w:p>
    <w:p>
      <w:r>
        <w:t>In der Beschwerde wird ausgeführt, nach Erhalt der negativen Ent- scheide der Vorinstanz habe F._______ in seinem Freundeskreis im afgha- nische Wohnquartier nachgefragt, ob jemand etwas von Onkel H._______ gehört habe. Dieser scheine nicht mehr im Quartier zu leben, zumal er mehrmals unter Druck der Taliban gesetzt worden sei. Jedoch sei es einem Freund (K._______) möglich gewesen, bei den Behörden nachzufragen und dieser habe ein Dokument erhalten, woraus ersichtlich sei, dass die Taliban zielgerichtet nach den Kindern suchen würden, nachdem «Dorfbe- wohner» im Januar 2022 sie als vermisst angezeigt hätten. Obwohl offiziell geschrieben werde, dass die Kinder gesucht würden, um sie den beunru- higten Familien zurückzugeben, gehe es in Wirklichkeit darum, dass die Kinder nun als Verräter angesehen würden, weil sie vor den Taliban ge- flüchtet seien. Es gebe in Afghanistan weder Familienangehörige, noch an- dere Personen, die sich Sorgen um die Kinder machen würden. Deshalb sei die Begründung der Suche anzuzweifeln. Die Unterlagen seien über- setzt worden, jedoch werde es wahrscheinlich Monate dauern, bis die Ori- ginaldokumente in der Schweiz eintreffen würden. Es falle auf, dass die Vorinstanz Widersprüche aus den Aussagen der Kinder von damals drei- zehn, elf und neun Jahren suche oder die Aussagen als wenig überzeu- gend und detailliert einstufe. Es sei darauf hinzuweisen, dass die Kinder in dem jungen Alter den Krieg, den Verlust beider Eltern, Gewalt der betreu- enden Frau und eine lange Reise in ein unbekanntes Land hätten erleben müssen und die Vorinstanz deshalb die Aussagen mit einer gewissen Vor- sicht in Betracht ziehen müsse. Es sei den Kindern nicht vorzuwerfen, sie hätten bei der Anhörung nicht die gleichen Gründe wie beim Konsulat an- gegeben. Die Vorinstanz habe zu hohe Anforderungen an das Glaubhaft- machen des Sachverhalts gestellt und verletze ihr Ermessensrecht. Zudem seien die Kinder im Rahmen der Beurteilung der Glaubhaftigkeit nicht mit den in der Verfügung aufgeführten Ungereimtheiten konfrontiert worden und hätten keine Gelegenheit zur Klärung erhalten, weshalb der Anspruch auf rechtliches Gehör verletzt worden sei. Die Angst vor einem weiteren Verbleib in Afghanistan sei begründet und nachvollziehbar. Es sei an der</w:t>
      </w:r>
    </w:p>
    <w:p>
      <w:r>
        <w:t>D-2853/2022, D-2854/2022, D-2856/2022 Seite 13 Glaubwürdigkeit nicht zu zweifeln. Die Ausführungen seien realistisch, plausibel, glaubwürdig und asylrelevant. Es drohe den Beschwerdeführen- den weiterer untragbarer psychischer Druck, weshalb ihnen Asyl zu ge- währen sei. Es könne absolut nicht mehr ausgeschlossen werden, dass seitens der Taliban kein Interesse an den Personen bestehe. Zur Stützung ihrer Vorbringen reichten die Beschwerdeführenden das er- wähnte Schreiben der Taliban in Kopie zu den Akten.</w:t>
      </w:r>
    </w:p>
    <w:p>
      <w:r>
        <w:rPr>
          <w:b/>
        </w:rPr>
        <w:t>E. 4.5</w:t>
      </w:r>
    </w:p>
    <w:p>
      <w:r>
        <w:t>In seiner Vernehmlassung hielt das SEM fest, in den angefochtenen Verfügungen seien hinsichtlich der Glaubhaftigkeit der geltend gemachten Vorbringen zwar Vorbehalte angebracht worden. Die Ablehnung der Asyl- gesuche sei jedoch nicht auf die fehlende Glaubhaftigkeit, sondern unter anderem auf die fehlende begründete Furcht (bei den Beschwerdeführe- rinnen) respektive auf das fehlende flüchtlingsrechtlich relevante Motiv (beim Beschwerdeführer) zurückzuführen. Soweit in der Beschwerde gel- tend gemacht werde, dass das rechtliche Gehör der Beschwerdeführenden verletzt worden sei, indem diese nicht mit Unklarheiten und Ungereimthei- ten konfrontiert worden seien und ihnen auch keine Gelegenheit zur Klä- rung gegeben worden sei, bleibe auf die Anhörungsprotokolle vom 8. Ok- tober 2022 zu verweisen. Wie aus diesen hervorgehe, sei die Durchführung einer kindesgerechten Anhörung erschwert gewesen durch den angeschla- genen mentalen Gesundheitszustand von A._______ und B._______. A._______ habe davon berichtet, dass sie mehrere Male Suizidgedanken gehabt habe und sich bereits mehrmals habe umbringen wollen. Sie habe ferner angegeben, dass sie sich aufgrund der Erlebnisse nicht einmal mehr an ihren Vater erinnern könne. An verschiedenen Stellen des Protokolls habe sie ausserdem Tränen in den Augen gehabt. Auch B._______ habe mehrmals weinen müssen und über seine Vertrauensperson mitteilen las- sen, dass es für ihn extrem schwierig sei, über das Erlebte zu sprechen. Unter diesen Umständen sei es im vorliegenden Fall aus Sicht des SEM nicht vertretbar gewesen, die Beschwerdeführenden mit allfälligen Unge- reimtheiten zu konfrontieren und zusätzlich zu verunsichern, zumal die flüchtlingsrechtlich relevante Komponente ihres Erachtens offenkundig nicht gegeben sei. Dementsprechend sei die ablehnende Verfügung auch nicht mit der fehlenden Glaubhaftmachung begründet worden, sondern mit der mangelnden Asylrelevanz (keine objektiv begründete Furcht, dass sich die vorgebrachte Verfolgung mit beachtlicher Wahrscheinlichkeit und in ab- sehbarer Zukunft verwirklichen würde beziehungsweise kein flüchtlings- rechtlich relevantes Motiv).</w:t>
      </w:r>
    </w:p>
    <w:p>
      <w:r>
        <w:t>D-2853/2022, D-2854/2022, D-2856/2022 Seite 14 Das auf Beschwerdeebene nachgereichte Dokument, das von den Taliban ausgestellt worden sei, liege einerseits nur in Kopie vor. Andererseits frage sich, weshalb ein Dokument der Taliban aus dem Jahr 2022 noch das Emb- lem der vorherigen islamischen Republik Afghanistans (2004 bis 2021) tra- gen solle. Obwohl das Dokument zwar diverse Stempel, Fingerabdrücke und Registernummern aufweise, komme diesem mangels verifizierbarer Sicherheitsmerkmale demnach bloss der Beweiswert eines Gefälligkeits- schreibens zu.</w:t>
      </w:r>
    </w:p>
    <w:p>
      <w:r>
        <w:rPr>
          <w:b/>
        </w:rPr>
        <w:t>E. 4.6</w:t>
      </w:r>
    </w:p>
    <w:p>
      <w:r>
        <w:t>In ihrer Replik führten die Beschwerdeführenden aus, zum Emblem auf dem Dokument könnten nur Vermutungen ausgesprochen werden. Es sei möglich, dass es weiterhin für offizielle Dokumente angewendet werde. Die Sicherheitsmerkmale könne die Vorinstanz nach Erhalt des Originals über- prüfen lassen. In solchen Fällen seien die Beschwerdeführenden darauf angewiesen, dass das SEM von Amtes wegen aktiv werde, um die Aussa- gen und Beweismittel der Kinder zu verifizieren. Im Nachgang zur Replik reichten die Beschwerdeführenden das Original des erwähnten Schreibens der Taliban zu den Akten und machten später geltend, der Onkel H._______ sei von den Taliban hingerichtet worden.</w:t>
      </w:r>
    </w:p>
    <w:p>
      <w:r>
        <w:rPr>
          <w:b/>
        </w:rPr>
        <w:t>E. 5.1</w:t>
      </w:r>
    </w:p>
    <w:p>
      <w:r>
        <w:t>In der Beschwerde wird beantragt, der Entscheid des SEM sei zu wei- teren Sachverhaltsabklärungen an die Vorinstanz zurückzuweisen. Auch wird eine Verletzung des rechtlichen Gehörs geltend gemacht, weil die Be- schwerdeführenden nicht mit den in der Verfügung aufgeführten Unge- reimtheiten konfrontiert worden seien und keine Gelegenheit zur Klärung erhalten hätten. Diese formellen Rügen sind vorab zu prüfen.</w:t>
      </w:r>
    </w:p>
    <w:p>
      <w:r>
        <w:rPr>
          <w:b/>
        </w:rPr>
        <w:t>E. 5.2</w:t>
      </w:r>
    </w:p>
    <w:p>
      <w:r>
        <w:t>Gemäss Art. 12 VwVG stellt die Behörde den Sachverhalt von Amtes wegen fest. Der Untersuchungsgrundsatz findet seine Grenze an der Mit- wirkungspflicht der Asylsuchenden (Art. 8 AsylG; Art. 13 VwVG).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t>D-2853/2022, D-2854/2022, D-2856/2022 Seite 15</w:t>
      </w:r>
    </w:p>
    <w:p>
      <w:r>
        <w:rPr>
          <w:b/>
        </w:rPr>
        <w:t>E. 5.3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6.1</w:t>
      </w:r>
    </w:p>
    <w:p>
      <w:r>
        <w:t>Nachfolgend ist zunächst auf die Fluchtgründe der beiden Mädchen einzugehen. Das SEM führt dazu aus, es sei nicht von der Unmittelbarkeit einer Zwangsverheiratung auszugehen, weshalb die Frage der Glaubhaf- tigkeit offenbleiben könne. Dieser Argumentation vermag sich das Gericht jedoch nicht anzuschliessen.</w:t>
      </w:r>
    </w:p>
    <w:p>
      <w:r>
        <w:rPr>
          <w:b/>
        </w:rPr>
        <w:t>E. 6.2</w:t>
      </w:r>
    </w:p>
    <w:p>
      <w:r>
        <w:t>Vorauszuschicken ist, dass das SEM in seiner Argumentation nicht konsistent ist, wenn es auf der einen Seite ausführt, die Glaubhaftigkeit offen zu lassen, weil die Anhörung nicht korrekt abgeschlossen werden konnte, und auf der anderen Seite einzelne Sachverhaltselemente, wie die angebliche Flucht in der Nacht, dann doch einer Glaubhaftigkeitsprüfung unterzieht.</w:t>
      </w:r>
    </w:p>
    <w:p>
      <w:r>
        <w:rPr>
          <w:b/>
        </w:rPr>
        <w:t>E. 6.3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und 2010/57 E. 2).</w:t>
      </w:r>
    </w:p>
    <w:p>
      <w:r>
        <w:rPr>
          <w:b/>
        </w:rPr>
        <w:t>E. 6.4</w:t>
      </w:r>
    </w:p>
    <w:p>
      <w:r>
        <w:t>Zwar ist den Akten zu entnehmen, dass der Onkel H._______ die Ver- antwortung für die Kinder übernommen und sich gegen eine Vermählung</w:t>
      </w:r>
    </w:p>
    <w:p>
      <w:r>
        <w:t>D-2853/2022, D-2854/2022, D-2856/2022 Seite 16 gestellt hat, dies aber angeblich nur unter der Voraussetzung, dass die Kin- der bald zu ihrem Bruder in die Schweiz könnten. Gemäss den Angaben in den Visumsunterlagen habe er stets klar signalisiert, dass er die Kinder nicht langfristig beherbergen könne und sich nicht mehr lange für diese einsetzen könne, schon gar nicht, wenn die Taliban wieder die Macht über- nommen hätten. Dem Bruder der Beschwerdeführerin habe er am Telefon zuletzt gesagt, er glaube nicht mehr an eine Übersiedlung und es wäre besser, er würde für die Mädchen selbst Ehemänner suchen, anstatt dass sie in die Hände der Taliban fallen würden. Dass er sich auch gegen den Willen seiner Frau für die Kinder eingesetzt habe, wäre für das Gericht eher als Hinweis darauf zu werten, dass er die Situation angesichts des zusätz- lichen Drucks seiner Frau, welche offenbar eine klare Haltung zur Frage der Übergabe an die Taliban hatte, nicht mehr lange hätte aufrechterhalten können. Auch dass es sich bloss um hypothetische Zukunftsszenarien han- delt, überzeugt angesichts der angeblich bereits erfolgten Besuche der Mullahs nicht. Die Unmittelbarkeit der drohenden Verfolgung muss auch vor dem Hintergrund der damals dramatischen Lage in Afghanistan gese- hen werden, welches kurz vor der Machtübernahme durch die Taliban ge- standen hat.</w:t>
      </w:r>
    </w:p>
    <w:p>
      <w:r>
        <w:rPr>
          <w:b/>
        </w:rPr>
        <w:t>E. 6.5</w:t>
      </w:r>
    </w:p>
    <w:p>
      <w:r>
        <w:t>Sollten die entsprechenden Vorbringen also als glaubhaft erachtet wer- den, dürfte zumindest für A._______ zweifellos von einer objektiv begrün- deten Furcht vor einer Zwangsehe im Kindesalter auszugehen sein. Auch das Schicksal von C._______ würde sich unter den geltend gemachten Umständen als äusserst prekär darstellen, erscheinen doch die angebli- chen Zusicherungen der Taliban, mit der Verheiratung noch zwei Jahre zu- zuwarten, alles andere als vertrauenswürdig.</w:t>
      </w:r>
    </w:p>
    <w:p>
      <w:r>
        <w:rPr>
          <w:b/>
        </w:rPr>
        <w:t>E. 6.6</w:t>
      </w:r>
    </w:p>
    <w:p>
      <w:r>
        <w:t>Eine Prüfung der Glaubhaftigkeit der Vorbringen der Beschwerdefüh- renden fällt auf Beschwerdeebene jedoch ausser Betracht, zumal sich die Vorinstanz dazu noch nicht abschliessend geäussert hat. Eine Heilung ist auch deshalb ausgeschlossen, weil für eine entsprechende Prüfung der Sachverhalt vorliegend nicht genügen erstellt wurde. Das SEM führt dazu im Rahmen der Vernehmlassung auf den Vorwurf der Verletzung des recht- lichen Gehörs selber aus, eine kindergerechte Anhörung sei durch die schlechte gesundheitliche Situation der Beschwerdeführenden erschwert gewesen, weshalb eine Konfrontation mit Ungereimtheiten und Widersprü- chen insbesondere auch zu den Aussagen in den Visumsunterlagen nicht möglich gewesen sei. Eine weitere Klärung des Sachverhalts scheint unter den gegebenen Umständen unabdingbar, zumal mit dem SEM einig zu ge- hen ist, dass gewichtige Ungereimtheiten bestehen. So gab A._______ an,</w:t>
      </w:r>
    </w:p>
    <w:p>
      <w:r>
        <w:t>D-2853/2022, D-2854/2022, D-2856/2022 Seite 17 sie könne sich nicht an ihren Vater erinnern (vgl. Akte 1107127-16/9, F30 ff.). Ganz im Gegensatz dazu, wurde im Visumsgesuch angegeben, der Vater habe sie ebenfalls zwangsverheiraten wollen und weil sie sich gewei- gert habe, habe er sie geschlagen und beschimpft (vgl. Akte 1107127- 17/29). Sodann sagte A._______ an der Erstbefragung auch, ihre Eltern seien verstorben. Gleichzeitig sagte sie aber, «sie wisse ehrlich gesagt nicht, was mit ihnen sei» (vgl. Akte 1107127-11/8, S. 4). Damit bleibt die Situation der Eltern ebenfalls im Unklaren. Solche Ungereimtheiten bedürf- ten zweifellos der Klärung.</w:t>
      </w:r>
    </w:p>
    <w:p>
      <w:r>
        <w:rPr>
          <w:b/>
        </w:rPr>
        <w:t>E. 6.7</w:t>
      </w:r>
    </w:p>
    <w:p>
      <w:r>
        <w:t>Zwar erscheint die Verneinung der Asylrelevanz im Zusammenhang mit einer drohenden Zwangsrekrutierung von B._______ im Ergebnis grund- sätzlich überzeugend, insbesondere mit Blick auf die veränderten Um- stände vor Ort. Auch in Bezug auf B._______ hat sich das SEM jedoch zur Glaubhaftigkeit einzelner Sachverhaltselemente geäussert, insbesondere bezüglich der Gefahr der sexuellen Ausbeutung durch die Taliban, was auf- grund des nur teilweise geklärten Sachverhalts als äusserst problematisch erscheint. Vor allem aber rechtfertigt es sich aufgrund des sachlichen Zu- sammenhangs der Asylgründe der drei Geschwister – auch mit Blick auf die Möglichkeiten der Erstellung des Sachverhalts – die Verfahren weiter- hin koordiniert zu behandeln.</w:t>
      </w:r>
    </w:p>
    <w:p>
      <w:r>
        <w:rPr>
          <w:b/>
        </w:rPr>
        <w:t>E. 6.8</w:t>
      </w:r>
    </w:p>
    <w:p>
      <w:r>
        <w:t>Nach dem Gesagten verletzen die angefochtenen Verfügungen den Anspruch auf eine rechtsgenügliche Feststellung des Sachverhaltes und auf Gewährung des rechtlichen Gehörs.</w:t>
      </w:r>
    </w:p>
    <w:p>
      <w:r>
        <w:rPr>
          <w:b/>
        </w:rPr>
        <w:t>E. 7</w:t>
      </w:r>
    </w:p>
    <w:p>
      <w:r>
        <w:t>Gemäss Art. 61 Abs. 1 VwVG entscheidet das Bundesverwaltungsgericht in der Sache selbst oder weist diese ausnahmsweise mit verbindlichen Weisungen an die Vorinstanz zurück. Im vorliegenden Fall erscheint es wie erwähnt nicht angebracht, die feh- lende Entscheidungsreife durch die Beschwerdeinstanz herzustellen. Es ist nicht Aufgabe des Bundesverwaltungsgerichts – welches in Asylsachen die einzige Beschwerdeinstanz ist – für eine vollständige Feststellung des rechtserheblichen Sachverhalts zu sorgen. Somit erscheint es vorliegend als angezeigt, die angefochtene Verfügung aufzuheben und die Sache zur richtigen und vollständigen Feststellung des Sachverhalts mittels Durch- führung einer erneuten Anhörung der Beschwerdeführenden unter Um- ständen mit Hilfe von geschulten Personen an die Vorinstanz zurückzuwei- sen. Nachdem die Kinder heute zwei Jahre älter geworden sind und sich</w:t>
      </w:r>
    </w:p>
    <w:p>
      <w:r>
        <w:t>D-2853/2022, D-2854/2022, D-2856/2022 Seite 18 während den zwei Jahren, in denen sie sich nun in der Schweiz befinden, haben stabilisieren können, geht das Gericht davon aus, dass die Erstel- lung des Sachverhalts nunmehr möglich sein sollte. Nötigenfalls kann auch der Bruder der Beschwerdeführenden in die Sachverhaltsermittlung einbe- zogen werden. Zwar ist dem SEM darin beizupflichten, dass er den Sach- verhalt nur vom Hörensagen kennt. Offenbar hat er den ganzen Prozess aber intensiv mitbegleitet und auch die Gesuche um humanitäre Visa, wel- che die widersprüchlichen Aussagen enthalten, mitverfasst.</w:t>
      </w:r>
    </w:p>
    <w:p>
      <w:r>
        <w:rPr>
          <w:b/>
        </w:rPr>
        <w:t>E. 8</w:t>
      </w:r>
    </w:p>
    <w:p>
      <w:r>
        <w:t>Nach dem Gesagten ist die Beschwerde gutzuheissen, soweit die Aufhe- bung der angefochtenen Verfügung beantragt wird. Die Verfügungen vom 30. Mai 2022 sind aufzuheben und die Sache zur Neubeurteilung an die Vorinstanz zurückzuweisen.</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bei den Akten liegende Kostennote erscheint den Verfahrensumstän- den als angemessen. Im Nachgang zur Replik wurden weitere Prozess- handlungen nötig. Die von der Vorinstanz auszurichtende Parteientschädi- gung ist auf insgesamt Fr. 1400.– (inkl. Auslagen; in der Honorarnote wird kein Mehrwertsteuerzuschlag geltend gemacht) festzusetzen. (Dispositiv nächste Seite)</w:t>
      </w:r>
    </w:p>
    <w:p>
      <w:r>
        <w:t>D-2853/2022, D-2854/2022, D-2856/2022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