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D-2844/2022 vom 5. Juli 2022</w:t>
      </w:r>
    </w:p>
    <w:p>
      <w:r>
        <w:t>Bundesverwaltungsgericht, 2022-07-05, DE</w:t>
      </w:r>
    </w:p>
    <w:p>
      <w:r>
        <w:rPr>
          <w:b/>
        </w:rPr>
        <w:t xml:space="preserve">Quelle: </w:t>
      </w:r>
      <w:r>
        <w:t>https://mcp.opencaselaw.ch/entscheid/bvger_D-2844_2022</w:t>
      </w:r>
    </w:p>
    <w:p>
      <w:r>
        <w:t>FR: TAF D-2844/2022 du 5 juillet 2022</w:t>
      </w:r>
    </w:p>
    <w:p>
      <w:r>
        <w:t>IT: TAF D-2844/2022 del 5 luglio 2022</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der in der Beschwerde vom 15. Juni 2022 enthaltenen Rechtsbegehren betreffend die Feststellung einer Rechtsverweigerung und die Anweisung der Vorinstanz zum Erlass einer anfechtbaren Verfügung zuständig. Über die weiteren Rechtsbegehren in der Beschwerde vom 15. Juni 2022 wird im Verfahren D-2641/2022 befunden.</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Der Beschwerdeführer, der am 6. April 2022 und am 1. Juni 2022 formell um Erlass einer anfechtbaren Verfügung hinsichtlich der Anpassung seines Geburtsdatums im ZEMIS ersucht hat, ist zur Beschwerdeführung legitimiert.</w:t>
      </w:r>
    </w:p>
    <w:p>
      <w:r>
        <w:rPr>
          <w:b/>
        </w:rPr>
        <w:t>E. 1.3</w:t>
      </w:r>
    </w:p>
    <w:p>
      <w:r>
        <w:t>Gegen das unrechtmässige Verweigern einer Verfügung kann jederzeit Beschwerde geführt werden (Art. 50 Abs. 2 VwVG). Die Grenze bildet der Grundsatz von Treu und Glauben. Bietet eine bestimmte behördliche Handlung oder Äusserung objektiv begründeten Anlass für eine Rechtsverweigerungsbeschwerde, darf nicht beliebig lange mit der Einreichung einer Beschwerde zugewartet werden. Vielmehr muss die Beschwerde innert angemessener Frist erhoben werden (vgl. André Moser/Michael Beusch/ Lorenz Kneubühler, Prozessieren vor dem Bundesverwaltungsgericht, 2. Aufl. 2013, Rz. 5.22 f. m.w.H.). Vorliegend ist der Zeitpunkt der Beschwerdeerhebung nicht zu beanstanden. Die Vorinstanz erliess im Nichteintretensentscheid vom 7. Juni 2022 keine Dispositivziffer betreffend die Änderung des Geburtsdatums des Beschwerdeführers im ZEMIS. Dessen Begehren um Feststellung einer diesbezüglichen Rechtsverweigerung erfolgte sodann umgehend nach der Eröffnung des Nichteintretensentscheids und damit nach Kenntnisnahme, dass darin keine Dispositivziffer zum Dateneintrag aufgeführt war.</w:t>
      </w:r>
    </w:p>
    <w:p>
      <w:r>
        <w:rPr>
          <w:b/>
        </w:rPr>
        <w:t>E. 1.4</w:t>
      </w:r>
    </w:p>
    <w:p>
      <w:r>
        <w:t>Schliesslich wurde die Beschwerde vom 15. Juni 2022 formgerecht eingereicht (Art. 52 Abs. 1 VwVG), weshalb auf die Rechtsbegehren betreffend Feststellung einer Rechtsverweigerung und Anweisung an die Vor-instanz, die bereits erfolgte Änderung der Personendaten im ZEMIS umgehend in Form einer Verfügung festzustellen, einzutreten ist.</w:t>
      </w:r>
    </w:p>
    <w:p>
      <w:r>
        <w:rPr>
          <w:b/>
        </w:rPr>
        <w:t>E. 2</w:t>
      </w:r>
    </w:p>
    <w:p>
      <w:r>
        <w:t>Gemäss Art. 57 VwVG gibt die Beschwerdeinstanz eine nicht zum vornherein unzulässige oder unbegründete Beschwerde ohne Verzug der Vorin-stanz zur Kenntnis und setzt ihr Frist zur Vernehmlassung an. Da das SEM jedoch auf die wiederholten formellen Aufforderungen des Beschwerdeführers um Erlass einer anfechtbaren Verfügung betreffend die Anpassung seines Geburtsdatums im ZEMIS nicht reagiert hat, kann vorliegend ausnahmsweise auf die Durchführung eines Schriftenwechsels verzichtet werden.</w:t>
      </w:r>
    </w:p>
    <w:p>
      <w:r>
        <w:rPr>
          <w:b/>
        </w:rPr>
        <w:t>E. 3</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4.1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4.3</w:t>
      </w:r>
    </w:p>
    <w:p>
      <w:r>
        <w:t>Der Beschwerdeführer ersuchte - handelnd durch seine Rechtsvertreterin - in der Stellungnahme vom 6. April 2022 sowie in der Eingabe vom 1. Juni 2022 betreffend sein Alter respektive die Anpassung seines Geburtsdatums im ZEMIS auf den (...) um eine anfechtbare Verfügung. Das SEM änderte das Geburtsdatum auf das genannte Datum, äusserte sich zu dem besagten Antrag aber weder unmittelbar in Form einer Zwischenverfügung noch mittels Anbringens einer diesbezüglichen Dispositivziffer in der Verfügung vom 7. Juni 2022. Aufgrund des expliziten Antrags des Beschwerdeführers um Erlass einer beschwerdefähigen Verfügung betreffend Änderung seines Geburtsdatums im ZEMIS wäre das SEM - entgegen seiner Auffassung (vgl. angefochtene Verfügung Ziff. II.1 letzter Abschnitt S. 4) - verpflichtet gewesen, gestützt auf die Datenschutzgesetzgebung (bzw. die einschlägigen Bestimmungen des BGIAA, der ZEMIS-Verordnung, des DSG und des VwVG) eine diesbezügliche separate Verfügung oder eine Dispositivziffer im Nichteintretensentscheid zu erlassen (vgl. dazu beispielsweise das Urteil des BVGer D-1170/2021 vom 28. Mai 2021 und ferner auch die Weisung des SEM zur Erfassung und Änderung von Personendaten im ZEMIS vom 1. Juli 2020 Ziff. 4.3). Dadurch, dass das SEM dies nicht getan hat, hat es eine Rechtsverweigerung begangen.</w:t>
      </w:r>
    </w:p>
    <w:p>
      <w:r>
        <w:rPr>
          <w:b/>
        </w:rPr>
        <w:t>E. 4.4</w:t>
      </w:r>
    </w:p>
    <w:p>
      <w:r>
        <w:t>Die entsprechenden Rechtsbegehren in der Beschwerdeschrift vom 15. Juni 2022 sind demnach gutzuheissen und das SEM ist anzuweisen, betreffend Änderung des Geburtsdatums des Beschwerdeführers im ZEMIS unverzüglich eine anfechtbare Verfügung zu erlassen.</w:t>
      </w:r>
    </w:p>
    <w:p>
      <w:r>
        <w:rPr>
          <w:b/>
        </w:rPr>
        <w:t>E. 5.1</w:t>
      </w:r>
    </w:p>
    <w:p>
      <w:r>
        <w:t>Bei diesem Ausgang des Verfahrens sind keine Kosten zu erheben (Art. 63 Abs. 1 und 2 VwVG).</w:t>
      </w:r>
    </w:p>
    <w:p>
      <w:r>
        <w:rPr>
          <w:b/>
        </w:rPr>
        <w:t>E. 5.2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w:t>
      </w:r>
    </w:p>
    <w:p>
      <w:r>
        <w:rPr>
          <w:b/>
        </w:rPr>
        <w:t>E. 6</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