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D-2842/2007 vom 7. August 2008</w:t>
      </w:r>
    </w:p>
    <w:p>
      <w:r>
        <w:t>Bundesverwaltungsgericht, 2008-08-07, DE</w:t>
      </w:r>
    </w:p>
    <w:p>
      <w:r>
        <w:rPr>
          <w:b/>
        </w:rPr>
        <w:t xml:space="preserve">Quelle: </w:t>
      </w:r>
      <w:r>
        <w:t>https://mcp.opencaselaw.ch/entscheid/bvger_D-2842_2007</w:t>
      </w:r>
    </w:p>
    <w:p>
      <w:r>
        <w:t>FR: TAF D-2842/2007 du 7 août 2008</w:t>
      </w:r>
    </w:p>
    <w:p>
      <w:r>
        <w:t>IT: TAF D-2842/2007 del 7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 haben am Verfahren vor dem Bundesamt teilgenommen, sind durch die angefochtene Verfügung besonders berührt und haben ein schutzwürdiges Interesse an deren Aufhebung beziehungsweise Änderung. Damit sind sie zur Einreichung der Beschwerde legitimiert (Art. 6 AsylG i.V.m. Art. 48 Abs. 1 VwVG).</w:t>
      </w:r>
    </w:p>
    <w:p>
      <w:r>
        <w:rPr>
          <w:b/>
        </w:rPr>
        <w:t>E. 2.2</w:t>
      </w:r>
    </w:p>
    <w:p>
      <w:r>
        <w:t>Die Beschwerde wurde innert der gesetzlichen Frist von 30 Tagen in gültiger Form eingereicht (Art. 6 AsylG i.V.m. Art. 50 und Art. 52 VwVG). Demzufolge ist auf die Beschwerde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mit der Begründung ab, die Vorbringen der Beschwerdeführerin würden den Anforderungen an die Glaubhaftmachung gemäss Art. 7 AsylG bzw. an die Flüchtlingseigenschaft gemäss Art. 3 AsylG nicht standhalten. Im Einzelnen führte es aus, die Vorbringen der Suche von Behörden und Unbekannten nach ihrem Ehemann würden an der Oberfläche bleiben. Gerade aufgrund des häufigen Erscheinens dieser Personen wären anschauliche und differenzierte Angaben sowie Hinweise auf ihre Sorgen und Ängste zu erwarten gewesen. Obwohl der Beschwerdeführerin mehrfach die Gelegenheit gegeben worden sei, über die Vorfälle zu berichten, seien die Aussagen allgemein geblieben und hätten sich lediglich auf eine Darstellung chronologischer Abläufe der Ereignisse beschränkt. In gleicher Weise und zudem auffallend einsilbig habe sie sich auf die Nachfragen geäussert, was mit ihrer Tochter geschehen sei. Die vage Form der Darstellung vermöge nicht zu überzeugen, da sich die Wirklichkeit erfahrungsgemäss um ein Vielfaches komplexer gestalte. Unterschiedliche Wahrnehmungen sowie subjektive Prägungen würden fehlen. Aufgrund der unsubstanziierten Angaben würden erste Zweifel an den Asylgründen bestehen. Des Weiteren könne das Vorbringen, wonach sich die Beschwerdeführerin und ihre Kinder anlässlich der Wahlen mit Emblemen der UFC in der Öffentlichkeit gezeigt hätten, nicht nachvollzogen werden. Wenn sie tatsächlich von den genannten Schwierigkeiten mit den Behörden und den damit verbundenen Wohnortswechseln betroffen gewesen wären, wäre vielmehr zu erwarten gewesen, dass sie abgewartet hätten, wie sich die Situation entwickeln würde. Das Vorbringen vermöge die Beschwerdeführerin mit der allgemeinen Darstellung, mit den Wahlen sei ein politischer Wechsel erwartet worden, ihr Verhalten nicht zu erklären. Daher würden sich die Zweifel erhärten und es könne darauf geschlossen werden, dass die Beschwerdeführerin Vorbringen aus allgemein bekannten Tatsachen und Ereignissen in Togo konstruiere. Ihren Aussagen würden nämlich Hinweise auf real erlebte Hoffnungen und Befürchtungen fehlen, wie sie erfahrungsgemäss von Personen erlebt werden, die sich tatsächlich und in ähnlichen Situation in der Öffentlichkeit exponieren würden. Die Schilderungen der Beschwerdeführerin würden dagegen vielmehr den Eindruck erwecken, als erzähle sie Ereignisse, die Dritte und nicht sie selbst erlebt haben könnten. Schliesslich vermöge sie nicht hinreichend zu substanziieren, dass Brandstiftung tatsächlich die Ursache für das Feuer im Haus in Z._______ gewesen sei, welche zudem gezielt ihre Familie hätte treffen sollen. Es sei davon auszugehen, dass die Behörden den Brand bemerkt hätten, wenn mehrere Hausbewohner davon betroffen gewesen wären. Darauf angesprochen, habe die Beschwerdeführerin zu Protokoll gegeben, es hätten viele Leute geholfen, den Brand zu löschen. Die Aussage sei in diesem Zusammenhang jedoch als ausweichend zu werten. Somit bestätige sich die Einschätzung unsubstanziierter und realitätsfremder Vorbringen. In dieser Form würden Vorbringen von jeder beliebigen Person gemacht werden können. Sie seien deshalb nicht plausibel. An diesen Erwägungen würden auch die eingereichten Röntgenbilder nichts zu ändern vermögen, zumal aus diesen nicht einwandfrei hervorgehe, unter welchen Umständen und in welchem Zusammenhang sie tatsächlich aufgenommen worden seien. Die Vorbringen seien als unsubstanziiert und realitätsfremd zu qualifizieren und können daher nicht geglaubt werden.</w:t>
      </w:r>
    </w:p>
    <w:p>
      <w:r>
        <w:rPr>
          <w:b/>
        </w:rPr>
        <w:t>E. 4.2</w:t>
      </w:r>
    </w:p>
    <w:p>
      <w:r>
        <w:t>In der Beschwerde wird demgegenüber geltend gemacht, es treffe nicht zu, dass die Aussagen der Beschwerdeführerin bezüglich der Suche der Behörden nach ihrem Ehemann unglaubwürdig seien. Zunächst sei festzuhalten, dass die Beschwerdeführerin in ihrer Heimat schlechte Erfahrungen mit den Behörden gemacht habe. Es sei deshalb nachvollziehbar, dass die Beschwerdeführerin, die mit den hiesigen Verhältnissen überhaupt nicht vertraut sei und die bis vor kurzem auch nicht mit ihrem Ehemann zusammen leben durfte, auch gegenüber den schweizerischen Behörden skeptisch und sich deshalb diesen gegenüber zurückhaltend verhielt. Ausserdem sei es nicht eine Frage der Glaubwürdigkeit, sondern des Charakters, ob sich jemand kurz fasse oder seine Aussage mit vielen Einzelheiten ausschmücke. Die Beschwerdeführerin habe sämtliche Fragen beantwortet, ohne dass das Bundesamt damals etwas daran auszusetzen gehabt hätte. Wenn es mehr von der Beschwerdeführerin hätte erfahren wollen, hätte es sie nach Treu und Glauben damals darauf aufmerksam machen müssen, dass ihm die Art der gegebenen Antworten nicht genügen würden. Zudem treffe es gar nicht zu, dass die Beschwerdeführerin keine subjektiv geprägten Antworten gegeben habe. Anlässlich der Befragung in der Empfangsstelle habe sie beispielsweise erwähnt, dass sie seit dem Wegzug ihres Ehemannes nicht mehr gut geschlafen habe und dass sie geweint habe. Bei der Befragung durch die Vorinstanz habe sie erwähnt, dass es schlimm gewesen sei, dass die Kinder wegen der Wohnungswechsel immer wieder die Schule haben wechseln müssen. Entscheidend für die Glaubwürdigkeit der Aussagen der Beschwerdeführerin sei aber, dass sich ihre Aussagen, insbesondere auch in nebensächlichen Details, mit derjenigen ihrer Tochter B._______ decken. So beispielsweise, dass die Mutter zwei Ohrfeigen bekommen habe, dass am Tag nach den Wahlen auch andere Leute geschlagen worden seien und dass die Kinder beim Eindringen der Soldaten am Tag nach den Wahlen unter dem Bett versteckt gewesen seien. Es sei engegen der Auffassung der Vorinstanz auch absolut realistisch, dass sich die Beschwerdeführerin mit ihren Kindern am Wahltag mit Emblemen der UFC in der Öffentlichkeit gezeigt habe. Der Wahltag wäre eine Gelegenheit für die UFC gewesen, insbesondere auch um einem Wahlbetrug entgegenzuwirken, ihre Stärke zu zeigen. Deshalb hätte die UFC ihre Anhänger auch aufgefordert, sich am Wahltag zu ihrer Partei zu bekennen. Die Beschwerdeführerin wäre denn auch nur eine von vielen gewesen, welche diese Aufforderung befolgt habe. Wie sie und ihre Tochter übereinstimmend ausgesagt hätten, seien nach dem Wahltag wegen ihres Bekennens zur UFC auch Nachbarn verprügelt worden. Bezüglich des Vorhalts der Vorinstanz betreffend das Fehlen von Hinweisen auf real erlebte Hoffnungen und Befürchtungen werde grundsätzlich auf die vorigen Ausführungen verwiesen. Zusätzlich sei in diesem Zusammenhang darauf hinzuweisen, dass die Beschwerdeführerin detailliert beschrieben habe, in welcher Form ihre Kinder das UFC-Emblem getragen hätten, dass der Tod des Präsidenten der Auslöser für die Hoffnung auf einen Wechsel und der Grund für die Unterstützung der UFC ein auf ethnischen Gründen basierende Unterdrückung gewesen sei. Beim Brand habe es sich nicht um eine eigentlich Feuersbrunst gehandelt, sonst hätte der Brand nicht mit Hilfe der Nachbarn gelöscht werden können und eine Sanierung des Hauses wäre gar nicht mehr möglich gewesen. Ausserdem sei das Feuerwehrwesen in Togo sehr schlecht organisiert. Es dauere sehr lange, bis die Feuerwehr ausrücke und meistens erfolge dies nur bei Grossbränden oder im Zentrum. Deshalb werde bei einem Brand, wie bei demjenigen im Hause der Beschwerdeführerin, die Feuerwehr schon gar nicht erst zu Hilfe gerufen, sondern die Leute würden sich selber helfen. Aus Röntgenbildern alleine gehe erfahrungsgemäss selten einwandfrei hervor unter welchen Umständen und in welchem Zusammenhang sie aufgenommen worden seien. Wie bereits dargelegt, habe die Beschwerdeführerin glaubwürdige Aussagen gemacht, die erst noch durch ihre älteste Tochter bestätigt worden seien. In diesem Zusammenhang seien die Röntgenbilder ein weiteres Indiz dafür, dass die Beschwerdeführerin die von ihr geschilderten Verfolgungsmassnahmen tatsächlich erlebt habe.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Nr. 28 E. 3a S. 270).</w:t>
      </w:r>
    </w:p>
    <w:p>
      <w:r>
        <w:rPr>
          <w:b/>
        </w:rPr>
        <w:t>E. 5.2</w:t>
      </w:r>
    </w:p>
    <w:p>
      <w:r>
        <w:t>Das Bundesverwaltungsgericht gelangt nach Prüfung der Akten übereinstimmend mit dem BFM zur Auffassung, dass die von den Beschwerdeführern zur Begründung ihrer Asylgesuche geltend gemachten Vorbringen den umschriebenen Anforderungen an die Glaubhaftmachung nicht genügen, und das BFM diese zu Recht als unglaubhaft beurteilt hat.</w:t>
      </w:r>
    </w:p>
    <w:p>
      <w:r>
        <w:rPr>
          <w:b/>
        </w:rPr>
        <w:t>E. 5.3</w:t>
      </w:r>
    </w:p>
    <w:p>
      <w:r>
        <w:t>Die Beschwerdeführerin und die älteste Tochter machten zwar tatsächlich weitgehend identische Angaben zu den angeblichen Ereignissen, was für die Glaubhaftigkeit der Aussagen spricht. Zudem sind tatsächlich unmittelbar nach den Präsidentschaftswahlen am 24. April 2005 grosse Menschenmassen - überwiegend Anhänger der UFC - auf die Strasse der Grossstädte gegangen, um gegen die Wahlergebnisse zu protestieren. Dabei kam es auch zu tödlichen Ausschreitungen zwischen den Demonstranten und dem togoischen Militär, was mehreren hundert Menschen das Leben kostete. Dazu gab es Tausende von Verletzten (vgl. Bericht der Schweizerischen Flüchtlingshilfe (SFH) von Farida Traoré, Die Lage in Togo, 9. April 2008, S. 3 f.). Es ist deshalb durchaus plausibel, dass Soldaten am Tag nach der Wahl Häuser stürmten, Gewalt angewendet haben und Tumult herrschte. Hingegen kann ihr aus den vom BFM zutreffend dargelegten Gründen die ständige Suche von Behörden und Unbekannten nach ihrem Mann und die angeblich daraus resultierende Verfolgung nicht geglaubt werden. Die Beschwerdeführerin wurde angeblich zwischen 2001 und 2006 mehrfach bezüglich des Aufenthaltsorts ihres Mannes befragt, jedoch nie auf den Posten mitgenommen und konnte nur allgemein und wenig konkret Auskunft geben (vgl. act. B8/15 S. 7 f.). Anzufügen ist, dass das Bundesverwaltungsgericht im Rahmen des Beschwerdeverfahrens ihres Ehemannes dessen zur Begründung des Asylgesuches geltend gemachten Sachverhalt beurteilt und, insbesondere was die von ihm geltend gemachte Suche der togoischen Behörde nach seiner Person zum Zeitpunkt seiner Ausreise, als unglaubhaft beurteilt hat (vgl. Urteil des Bundesverwaltungsgerichts D-6538/2006 vom 7. August 2008 E. 5.1.1 und 5.2.2). Nachdem der Ehemann der Beschwerdeführerin nicht nachweisen oder glaubhaft machen konnte, dass er zum Zeitpunkt der Ausreise aufgrund seines tatsächlichen oder vermeintlichen politischen Engagement für die UFC gesucht wurde, ist den Vorbringen der Beschwerdeführerin die Grundlage entzogen, soweit sie diese in Zusammenhang mit der Suche der Behörden nach ihrem Ehemann stellt. Zu Recht hat das BFM schliesslich festgehalten, die Schilderungen der Beschwerdeführerin würden den Eindruck erwecken, als erzähle sie Ereignisse, die Dritte und nicht sie selbst erlebt haben könnte. Im Weiteren sind die Angaben zur Ausreise äusserst vage und eine Einreise nach Europa mit dem Flugzeug ohne jemals persönlich einen Reisepass vorgelegt zu haben realitätsfremd (vgl. act. B8/15 S. 5 f.).</w:t>
      </w:r>
    </w:p>
    <w:p>
      <w:r>
        <w:rPr>
          <w:b/>
        </w:rPr>
        <w:t>E. 5.4</w:t>
      </w:r>
    </w:p>
    <w:p>
      <w:r>
        <w:t>Zusammenfassend ergibt sich, dass die Beschwerdeführer keine Verfolgung im Sinne von Art. 3 Abs. 1 AsylG glaubhaft machen konnten und nicht als Flüchtling anerkannt werden können. Die Vorinstanz hat somit zu Recht die Flüchtlingseigenschaft der Beschwerdeführer verneint und ihre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nach Togo ist demnach unter dem Aspekt von Art. 5 AsylG rechtmässig. Sodann ergeben sich weder aus den Aussagen der Beschwerdeführer noch aus den Akten Anhaltspunkte dafür, dass sie für den Fall einer Ausschaffung nach Togo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Dies ist ihnen nach den vorstehenden Erwägungen nicht gelungen. Auch die allgemeine Menschenrechtssituation in Togo lässt den Wegweisungsvollzug zum heutigen Zeitpunkt als zulässig erscheinen. In Anbetracht dass die Beschwerde des Mannes bzw. des Vaters der Beschwerdeführer mit Urteil vom heutigen Tag abgewiesen und der Wegweisungsvollzug bestätigt wird, ist eine Anwendung von Art. 8 EMRK von vornherein der Grundlage entzogen. Der Einheit der Familie wird indes das BFM insoweit Rechnung zu tragen haben, als es die Ausreisefrist der Beschwerdeführerin und der Kinder mit derjenigen ihres Mannes bzw. des Vaters, F._______ zu koordinieren hat.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w:t>
      </w:r>
    </w:p>
    <w:p>
      <w:r>
        <w:t>Vorliegend ist der Vollzug als zumutbar zu erachten, weil keine Hinweise dafür bestehen, dass die Beschwerdeführer bei einer Rückkehr nach Togo einer konkreten Gefährdung ausgesetzt wären. Das Bundesverwaltungsgericht erachtet den Wegweisungsvollzug nach Togo gestützt auf die allgemeine Lage als generell zumutbar (vgl. BVGE E-6721/2006 vom 26. Juni 2008, E-4646/2006 vom 16. Juni 2008). Aus den Akten ergeben sich sodann keine Anhaltspunkte, die darauf schliessen liessen, die Beschwerdeführer würden im Falle der Rückkehr nach Togo aus individuellen Gründen wirtschaftlicher, sozialer oder gesundheitlicher Natur in eine existenzbedrohende Situation geraten. Die Beschwerdeführerin lebte seit ihrem fünften Lebensjahr bis zur Ausreise am 4. Dezember 2006 mit ihren Kindern in Togo. Gemäss eigenen Angaben ist sie von Beruf Schneiderin, hat aber in Togo Orangensaft auf der Strasse verkauft. Mit diesem Verdienst und dem Geld, das ihr Mann ihr jeweils geschickt hatte, konnten sie und die Kinder leben. In der Schweiz arbeitet sie seit dem 1. Januar 2008 als Küchenhilfe. Da die Beschwerdeführerin nicht als alleinerziehende Mutter, sondern mit ihrem Mann nach Togo zurückkehren wird, ist davon auszugehen, dass sie zusammen eine Existenz werden aufbauen können. Sodann lebt der Onkel der Beschwerdeführerin, bei dem sie aufgewachsen ist, in Lomé und weitere Verwandte von ihr befinden sich in W._______. Die Beschwerdeführer verfügen somit über ein soziales Beziehungsnetz, welches ihnen bei der Reintegration helfen kann. Zudem sind die Beschwerdeführerin und ihre Kinder - soweit den Akten zu entnehmen ist - gesund. Bei den vier Kindern liegt ferner nach rund einenhalb jährigem Aufenthalt in der Schweiz bzw. beim neunjährigen Sohn D._______, der seit dem 5. September 2003 in der Schweiz ist, nicht eine derart fortgeschrittene Integration vor, dass eine Rückkehr nach Togo gegen das Kindswohl sprechen würde (vgl. EMARK 2005 Nr. 6 E. 6.2 S. 57 f.). Unter diesen Umständen ist der Vollzug der Wegweisung der Beschwerdeführer - übereinstimmend mit dem BFM - als zumutbar zu bezeichnen.</w:t>
      </w:r>
    </w:p>
    <w:p>
      <w:r>
        <w:rPr>
          <w:b/>
        </w:rPr>
        <w:t>E. 7.5</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demanch abzuweisen.</w:t>
      </w:r>
    </w:p>
    <w:p>
      <w:r>
        <w:rPr>
          <w:b/>
        </w:rPr>
        <w:t>E. 10</w:t>
      </w:r>
    </w:p>
    <w:p>
      <w:r>
        <w:t>Bei diesem Ausgang des Verfahrens wird die Beschwerdeführerin grundsätzlich kostenpflichtig (Art. 63 Abs. 1 VwVG). Gemäss Art. 65 Abs. 1 VwVG wird jedoch die Partei, die nicht über die erforderlichen Mittel verfügt, nach Einreichen der Beschwerde auf Antrag von der Bezahlung der Verfahrenskosten befreit, wenn ihr Begehren nicht aussichtslos erscheint. Im vorliegenden Fall ist festzuhalten, dass sowohl die Beschwerdeführerin als auch ihr Ehemann, F._______, erwerbstätig sind. Angesichts der Tatsache, dass die Familie für den Unterhalt von vier Kindern aufzukommen hat, dürften die Erwerbseinkünfte den prozessualen Notbedarf indessen nicht übersteigen. Es kann somit davon ausgegangen werden, dass die Beschwerdeführerin prozessual bedürftig ist.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