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D-2839/2011 vom 3. Juli 2012</w:t>
      </w:r>
    </w:p>
    <w:p>
      <w:r>
        <w:t>Bundesverwaltungsgericht, 2012-07-03, DE</w:t>
      </w:r>
    </w:p>
    <w:p>
      <w:r>
        <w:rPr>
          <w:b/>
        </w:rPr>
        <w:t xml:space="preserve">Quelle: </w:t>
      </w:r>
      <w:r>
        <w:t>https://mcp.opencaselaw.ch/entscheid/bvger_D-2839_2011</w:t>
      </w:r>
    </w:p>
    <w:p>
      <w:r>
        <w:t>FR: TAF D-2839/2011 du 3 juillet 2012</w:t>
      </w:r>
    </w:p>
    <w:p>
      <w:r>
        <w:t>IT: TAF D-2839/2011 del 3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im Wesentlichen aus, die Vorbringen des Beschwerdeführers seien nicht glaubhaft. Das Verhalten seiner Eltern, wonach sie zwanzig Tage nach Beginn seiner Liebesbeziehung um die Hand von B._______ angehalten hätten, sei vor dem Hintergrund des muslimisch geprägten Gesellschaftssystems in Afghanistan, welches traditionell-verhaftet rückständig sei, namentlich in den ländlichen Gebieten wie der Provinz Faryab, als realitätsfremd zu qualifizieren. Unter den dortigen Verhältnissen würden Heiraten von den Eltern arrangiert und dabei seien bekanntlich andere Kriterien massgebend als die persönlichen Liebeswünsche der jungen Leute. Ebenfalls nicht zu überzeugen vermöchten die Angaben des Beschwerdeführers, dass die Eltern B._______s ihr Gelegenheit gegeben hätten, mittels des familieneigenen Mobiltelefons mit einem ihnen Unbekannten beinahe täglich zu kommunizieren. Dies zumal ihr Vater ihr Verhalten mit Sicherheit beobachtet hätte, nachdem er dem Beschwerdeführer zwei Mal in der Nähe seines Haus begegnet sei, als er mit B._______ gesprochen habe. Letzteres Vorbringen sei zudem schlichtweg realitätsfern. Auch hätte B._______ es vor dem Hintergrund des gesellschaftlichen Kontextes in Afghanistan grundsätzlich nicht gewagt, sich auf dem Bazar mit dem Beschwerdeführer zu unterhalten und das dann gar noch in Begleitung ihrer erst sechs Jahre alten Schwester. Zu gross wäre das Risiko gewesen, dass sich die Kleine zu Hause bei den Eltern verplappert hätte beziehungsweise dass eine Person die Verliebten beobachtet und dies den Eltern B._______s zugetragen hätte. Weiter habe der Beschwerdeführer bei der Beschreibung B._______s ausgeführt, sie sei nicht grossgewachsen, von schlanker beziehungsweise magerer Statur, fröhlich und aufgeweckt. Diese Schilderung vermöge der behaupteten Person B._______, namentlich ihrer Wesensart, mangels Differenziertheit, keine eigentliche Kontur zu geben. Schliesslich sei festzustellen, dass der Beschwerdeführer an der Befragung angegeben habe, im Rahmen ihrer Liebesbeziehung hätten er und B._______ sich überall getroffen. Auf Nachfrage hin habe er dies anlässlich der Anhörung relativiert, indem er angeführt habe, er habe damit auch die telefonischen Kontakte gemeint. Diese Erklärung vermöge jedoch nicht zu überzeugen.</w:t>
      </w:r>
    </w:p>
    <w:p>
      <w:r>
        <w:rPr>
          <w:b/>
        </w:rPr>
        <w:t>E. 4.2</w:t>
      </w:r>
    </w:p>
    <w:p>
      <w:r>
        <w:t>Der Beschwerdeführer hielt dem entgegen, er habe die Beziehung zu seiner Geliebten B._______ und die deswegen entstandenen Probleme ausführlich, sehr detailliert und plausibel beschrieben. In seinen Vorbringen habe das BFM denn auch keinerlei Widersprüche gefunden. Zum Argument des BFM, es sei realitätsfern, dass seine Eltern um die Hand von B._______ angehalten hätten, gelte es festzuhalten, dass in Afghanistan zwar mehr als 70 Prozent aller Hochzeiten arrangiert würden. Dies ergebe aber im Umkehrschluss, dass 20 bis 30 Prozent der Hochzeiten nicht arrangiert seien. Es sei nicht ersichtlich, warum es realitätsfern sein solle, dass seine Eltern seinen Wunsch erfüllten und mit den Eltern seiner Geliebten - die ebenfalls Usbeken seien, aber zu einer anderen Sippe gehörten - über eine Hochzeit diskutiert hätten. Das BFM nenne als Grund einzig das muslimisch geprägte Gesellschaftssystem Afghanistans, führe dies aber nicht näher aus. Zum Mobiltelefon habe er erläutert, dass dieses B._______ selber und nicht der Familie gehört habe und sie jeweils nach den Anrufen als Vorsichtsmassnahme die angerufene beziehungsweise empfangene Nummer aus dem Speicher gelöscht hätten. Sie seien sich der möglichen Konsequenzen einer Aufdeckung bewusst gewesen, als frisch Verliebte hätten sie dies jedoch in Kauf genommen. Auch zur Behauptung, B._______ hätte nicht gewagt, auf dem Markt mit ihm zu sprechen, habe er während der Anhörung ausführlich Stellung genommen. Zudem sei der Fachspezialist des BFM gemäss Anhörungsprotokoll aufgrund von Fernsehberichterstattungen zu diesem Schluss gekommen. Weiter habe er bei der Wesensbeschreibung von B._______ ungefragt seine Gefühle zu ihr geschildert und erklärt, warum er sich zu ihr hingezogen gefühlt habe. Dies sei als Realitätskriterium zu werten. Schliesslich habe er an der Anhörung präzisiert, was er mit seiner Aussage an der Befragung gemeint habe, wonach er B._______ überall getroffen habe: nämlich ein bis zwei Mal pro Woche vor ihrem Haus und auf dem Markt. Insgesamt enthielten seine Schilderungen zahlreiche Details (vgl. Akten des BFM A8 F53), Schilderungen von wechselseitigen Gesprächen (vgl. A8 S. 8 und F58), Gefühle (z. B. A8 F35 "faszinierte mich"; F40 "ich war sehr niedergeschlagen", F53 "ich war sehr überrascht") und Bezüge zu früher Erwähntem (z. B. A8 F41 "wie ich vorher sagte"). Angesichts der Tatsache, dass Blutrache in Afghanistan und gerade in ländlichen Gebieten wie der Provinz Faryab verbreitet sei, müsse er bei einer Rückkehr eine asylrechtlich relevante Gefährdung befürchten.</w:t>
      </w:r>
    </w:p>
    <w:p>
      <w:r>
        <w:rPr>
          <w:b/>
        </w:rPr>
        <w:t>E. 5</w:t>
      </w:r>
    </w:p>
    <w:p>
      <w:r>
        <w:t>Nach Prüfung der Akten gelangt das Bundesverwaltungsgericht zum Schluss, dass die Vorinstanz die Vorbringen richtigerweise vor dem Hintergrund des afghanischen Kontextes als realitätsfremd bezeichnet hat. Dass sie dabei diesen Kontext nicht näher ausführte, ist entgegen der Meinung in der Beschwerde nicht zu beanstanden, da die Zustände in Afghanistan allgemein bekannt sind.</w:t>
      </w:r>
    </w:p>
    <w:p>
      <w:r>
        <w:rPr>
          <w:b/>
        </w:rPr>
        <w:t>E. 5.1</w:t>
      </w:r>
    </w:p>
    <w:p>
      <w:r>
        <w:t>Das BFM hat zu Recht darauf hingewiesen, dass einem jungen Mädchen in Afghanistan wohl nicht derart viele Freiheiten zugestanden würden, wie dies der Beschwerdeführer im Fall von B._______ beschrieb. So entstehen angesichts der Behauptung, dass sie mit ihrem eigene Mobiltelefon anrufen konnte, wen sie wollte, insbesondere auch einen fremden jungen Mann, erste Zweifel. Zudem wären die ständigen Telefonate ihrem Vater doch aufgefallen und er hätte sie darauf angesprochen, sodass das blosse Löschen der jeweiligen Nummern als Vorsichtsmassnahme nicht genügt hätte. Dies insbesondere nachdem ihr Vater einen fremden jungen Mann (den Beschwerdeführer) ein paar Mal vor seinem Haus dabei erwischt haben soll, wie dieser mit seiner Tochter gesprochen habe. Die Angabe des Beschwerdeführers, er sei jeweils nur vor dem Tor mit dem Motorrad ganz langsam vorbeigefahren, sodass sie nur einige Worte hätten wechseln können, erscheint nicht nachvollziehbar. Auch die Behauptung, B._______ habe auf dem Markt mit dem Beschwerdeführer sprechen können - wenn auch nur fünf Minuten -, vermag nicht zu überzeugen, wäre doch das Risiko zu gross gewesen, dass sie jemand beobachten könnte. Dass B._______ bei diesen Gesprächen auch noch ihre kleine Schwester dabeigehabt haben soll, hätte die Sache sogar noch gefährlicher gemacht. Dass sie eine gute Beziehung zu ihr gehabt habe und sie ihr Süssigkeiten gegeben hätten, damit sie zu Hause nichts erzähle, vermag nicht zu überzeugen. Handelt es sich bei der Schwester doch um ein kleines Mädchen, das sich trotz der Süssigkeiten unabsichtlich hätte verplappern können. Zudem erscheint schon zweifelhaft, dass sich B._______ ohne familiäre männliche Begleitung auf dem Markt frei bewegen durfte.</w:t>
      </w:r>
    </w:p>
    <w:p>
      <w:r>
        <w:rPr>
          <w:b/>
        </w:rPr>
        <w:t>E. 5.2</w:t>
      </w:r>
    </w:p>
    <w:p>
      <w:r>
        <w:t>Eher allgemein fielen gemäss den richtigen Erwägungen des BFM auch die Beschreibungen des Beschwerdeführers von B._______ aus. So vermag die Aussage: "Sie ist nicht gross; sie reichte mir bis zur Mitte des Oberarms. Sie war nicht dick, sie war eher mager. Ihr Wesen war fröhlich. Diese Fröhlichkeit von ihr faszinierte mich. Das war auch der Grund, warum ich mich so in sie verliebte." (vgl. A8 F35) der behaupteten Person B._______ tatsächlich keine Kontur zu geben. Dass dabei, wie in der Beschwerde behauptet, die Gefühle des Beschwerdeführers zum Vorschein kommen, kann nicht bestätigt werden. Unter den gegebenen Umständen wäre zu erwarten, dass er mehr als nur ein paar allgemeine Sätze über B._______ aussagen könnte. Doch auch als er auf seine allgemeinen Aussagen hin noch einmal aufgefordert wurde, mehr über B._______ zu erzählen, sagte er lediglich: "Wie gesagt, sie war ein sehr aufgeweckter, fröhlicher Mensch" und kam dann gleich wieder auf andere Dinge als ihre Wesensart zu sprechen (vgl. A8 F37). Die Floskel "wie gesagt" scheint hier mehr ein Ausdruck dessen zu sein, dass er nicht mehr über die erfundene Person aussagen konnte, und ist nicht, wie in der Beschwerde behauptet, als Realitätskennzeichen zu werten.</w:t>
      </w:r>
    </w:p>
    <w:p>
      <w:r>
        <w:rPr>
          <w:b/>
        </w:rPr>
        <w:t>E. 5.3</w:t>
      </w:r>
    </w:p>
    <w:p>
      <w:r>
        <w:t>Weitere Zweifel entstehen im Zusammenhang mit der Behauptung, seine Eltern hätten bei den Eltern von B._______ um deren Hand angehalten. Dass die Eltern dies aufgrund seiner Liebe zu B._______ getan hätten, scheint insbesondere vor dem ländlich geprägten Hintergrund schon zweifelhaft, wenn der Beschwerdeführer auch zu Recht darauf hinweist, dass nicht alle Hochzeiten in Afghanistan arrangiert sind. Insbesondere fällt aber auf, dass B._______ bereits eine Woche, nachdem um ihre Hand angehalten worden war, mit einem anderen Mann verlobt wurde. Dies scheint insbesondere vor dem Hintergrund, dass B._______ davon zuvor nichts gewusst haben will, sondern es lediglich befürchtet habe, unglaubhaft, wird doch so eine Verlobung sicherlich lange und früh geplant und darüber im Hause auch gesprochen.</w:t>
      </w:r>
    </w:p>
    <w:p>
      <w:r>
        <w:rPr>
          <w:b/>
        </w:rPr>
        <w:t>E. 5.4</w:t>
      </w:r>
    </w:p>
    <w:p>
      <w:r>
        <w:t>Gewichtige Zweifel entstehen sodann im Zusammenhang mit den Ereignissen nach der Verlobung von B._______. So soll diese auch nach der Verlobung noch die Freiheit gehabt haben, nur in Begleitung ihrer kleinen Schwester das Haus zu verlassen und einen fremden jungen Mann zu besuchen. Der Einwand, sie habe vorgegeben, zum Markt zu gehen, vermag dabei nicht zu überzeugen. Dass die Eltern des Beschwerdeführers beim Anblick B._______s wiederum lediglich überrascht reagiert und gesagt hätten, was wohl ihre Eltern dazu sagen würden, sich dann aber einfach mit ihnen zusammen ins Wohnzimmer gesetzt hätten, ist ebensowenig plausibel. Auch die Antwort des Beschwerdeführers, "das müssten sie B._______ sagen, nicht ihm", scheint befremdlich, zumal er sich doch mehr um die Konsequenzen für B._______ hätte sorgen müssen. Ferner sind entgegen den Ausführungen des Beschwerdeführers die Schilderungen der Ereignisse, als der Vater von B._______ auftauchte, keineswegs detailliert ausgefallen, beschränkte er sich doch auf eine äusserst kurze Wiedergabe des Ganzen. Auch seine Gefühle beschreibt er äusserst pauschal, indem er zum Beispiel lediglich sagt, er sei erschrocken. Auch die Beschreibung der Gespräche fiel äusserst kurz aus. So wäre der Vater von B._______ sicher sehr aufgebracht gewesen und hätte mehr gesagt als nur: "Wo ist B._______?". Das Gleiche gilt für die Behauptung, am Abend sei auch noch C._______ bei ihnen aufgetaucht und habe ihm vorgeworfen, er habe B._______ entehrt. Auch hier fiel die Beschreibung äusserst undetaillert aus, sodass nicht der Eindruck entsteht, die Ereignisse hätten sich tatsächlich zugetragen. Insbesondere fällt hierbei auf, dass der Beschwerdeführer aussagte, er sei selber nicht dabei gewesen, da er am Fussball spielen gewesen sei. Es ist nicht verständlich, dass er am Abend nach dem Streit mit dem Vater von B._______ einfach zum Fussballspielen ging, als wäre nichts geschehen. Auch dass C._______ ihn in Kabul gesucht haben soll, scheint nicht plausibel. Der Beschwerdeführer macht hierzu widersprüchliche Aussagen, indem er an der Befragung sagte, C._______ sei nach Kabul gekommen und habe auf dem Bazar bei den Kindern seiner Verwandten nach ihm gefragt (vgl. A5 S. 6), während er an der Anhörung behauptete, in der (...), wo die Kinder seiner Verwandten arbeiteten und wo hauptsächlich Usbeken einkauften, hätten die Leute untereinander nach seinem Namen gefragt (vgl. A8 F68).</w:t>
      </w:r>
    </w:p>
    <w:p>
      <w:r>
        <w:rPr>
          <w:b/>
        </w:rPr>
        <w:t>E. 5.5</w:t>
      </w:r>
    </w:p>
    <w:p>
      <w:r>
        <w:t>Bestätigt werden die dargelegten Zweifel durch die Tatsache, dass der Beschwerdeführer an der Befragung nach einem kurzen Hinweis auf seine Probleme zunächst ausführte, er sei hierhergekommen, um frei zu leben und sich weiterzubilden; er wolle aus seinem Leben etwas machen und hier vielleicht studieren, um eine bessere Zukunft zu haben. Die Frage, ob er jetzt alle Asylgründe genannte habe, bejahte er anschliessend. Erst als der Befrager ihn aufforderte, ein paar der eingangs erwähnten Probleme zu beschreiben, kam der Beschwerdeführer auf die Ereignisse rund um seine angebliche Liebe zu B._______ zu sprechen (vgl. A5 S. 5). Vor diesem Hintergrund entsteht der Eindruck, der Beschwerdeführer sei vorwiegend aus wirtschaftlichen Gründen aus Afghanistan ausgereist.</w:t>
      </w:r>
    </w:p>
    <w:p>
      <w:r>
        <w:rPr>
          <w:b/>
        </w:rPr>
        <w:t>E. 5.6</w:t>
      </w:r>
    </w:p>
    <w:p>
      <w:r>
        <w:t>Zusammenfassend ergibt sich, dass es dem Beschwerdeführer nicht gelungen ist, Gründe nach Art. 3 AsylG nachzuweisen oder glaubhaft zu machen. Die Vorinstanz hat sein Asylgesuch deshalb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dem Beschwerdeführer nach der dargelegten Unglaubhaftigkeit seiner Vorbringen nicht gelungen. Auch die allgemeine Men­schen­rechtssituation in Kabul - wohin der Beschwerdeführer wie nachfolgend dargelegt zurückkehren kann - lässt den Wegweisungsvollzug zum heuti­gen Zeitpunkt nicht als generell unzulässig erscheinen. Dies ergibt sich unter anderem aus BVGE 2011/7.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Im erwähnten BVGE 2011/7 skizziert das Bundesverwaltungsgericht ein äusserst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Im Übrigen betone auch der schweizeri­sche Botschafter in Islamabad die vorrangige Bedeutung eines tragfähigen sozialen Netzes für einen Rückkehrer zur Vermeidung unüber­brückbarer Schwierigkeiten (vgl. E. 9.3 ff.).</w:t>
      </w:r>
    </w:p>
    <w:p>
      <w:r>
        <w:rPr>
          <w:b/>
        </w:rPr>
        <w:t>E. 7.4.2</w:t>
      </w:r>
    </w:p>
    <w:p>
      <w:r>
        <w:t>Beim Beschwerdeführer handelt es sich um einen jungen, gesunden und alleinstehenden Mann, der über eine fundierte zwölfjährige Schulbildung und über etwas Englischkenntnisse verfügt. Er gibt an, dass er nach seinem Schulabschluss keinen Beruf erlernt und auch nicht gearbeitet habe. Zwar ist er in der Provinz Faryab - wohin der Wegweisungsvollzug unzumutbar ist - aufgewachsen und seine Familie lebt weiterhin dort. Den Akten ist aber zu entnehmen, dass der Beschwerdeführer vor seiner Ausreise drei Monate in Kabul bei entfernten Verwandten mütterlicherseits leben konnte, welche seit 15 Jahren dort leben sollen. Die Kinder dieser Verwandten arbeiten in einer (...), wo vorwiegend Usbeken einkaufen. Es ist demnach davon auszugehen, der Beschwerdeführer könne zumindest in einer ersten Zeit wieder bei diesen Verwandten unterkommen und diese könnten ihm mit ihren Beziehungen beim Aufbau einer neuen Existenz behilflich sein, ihm - als Usbeke - beispielsweise eine Arbeit in der usbekischen (...) vermitteln. Dabei ist auch zu berücksichtigen, dass der Beschwerdeführer seinen Heimatstaat noch nicht vor allzu langer Zeit verlassen hat und ihm die Reintegration auch aus dieser Sicht keine Schwierigkeiten bereiten dürfte. Es ist damit insgesamt von einem tragfähigen Beziehungsnetz in Kabul auszugehen. Dass seine gesamte Familie, wie in der Beschwerde ausgeführt, seit seiner Ausreise keinen Kontakt mehr zu den Verwandten in Kabul habe, ist eine blosse Behauptung, die durch nichts belegt wurde, und kann angesichts der Tatsache, dass der Beschwerdeführer immerhin drei Monate bei diesen leben konnte, nicht geglaubt werden. Zudem scheint auch die Familie des Beschwerdeführers in Faryab über gewisse ökonomische Lebensgrundlagen und Beziehungen zu verfügen. So konnte dem Beschwerdeführer die Ausreise in den Westen organisiert werden und der Vater war in der Lage, dafür 15'000 Dollar zu bezahlen, wenn er auch dafür ein Grundstück verkaufen musste. Schliesslich lei­det der Beschwerdeführer offenbar nicht an gravierenden behandlungsbedürftigen Krankhei­ten. Auch in Anbetracht der geschilderten Situation in der Hauptstadt er­scheint der Vollzug nach Kabul im vorliegenden Einzelfall mithin als zumut­bar.</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Dies dürfte dem Beschwerdeführer insbesondere deshalb möglich sein, weil er über eine afghanische Identitätskarte verfügt. Der Vollzug der Wegweisung ist deshalb auch als möglich zu bezeichnen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Nachdem jedoch das mit der Beschwerde gestellte Gesuch um Gewährung der unentgeltlichen Rechtspflege im Sinne von Art. 65 Abs. 1 VwVG mit Verfügung vom 26. Mai 2011 gutgeheissen wurde,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