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D-2838/2007 vom 15. Mai 2009</w:t>
      </w:r>
    </w:p>
    <w:p>
      <w:r>
        <w:t>Bundesverwaltungsgericht, 2009-05-15, DE</w:t>
      </w:r>
    </w:p>
    <w:p>
      <w:r>
        <w:rPr>
          <w:b/>
        </w:rPr>
        <w:t xml:space="preserve">Quelle: </w:t>
      </w:r>
      <w:r>
        <w:t>https://mcp.opencaselaw.ch/entscheid/bvger_D-2838_2007</w:t>
      </w:r>
    </w:p>
    <w:p>
      <w:r>
        <w:t>FR: TAF D-2838/2007 du 15 mai 2009</w:t>
      </w:r>
    </w:p>
    <w:p>
      <w:r>
        <w:t>IT: TAF D-2838/2007 del 15 maggio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und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2.2</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dieses Urteil hat angesichts bloss redaktioneller Änderungen bei der letzten Totalrevision des Asylgesetzes nach wie vor Gültigkeit).</w:t>
      </w:r>
    </w:p>
    <w:p>
      <w:r>
        <w:rPr>
          <w:b/>
        </w:rPr>
        <w:t>E. 3.1</w:t>
      </w:r>
    </w:p>
    <w:p>
      <w:r>
        <w:t>Die Vorinstanz hielt zur Begründung des angefochtenen Entscheides im Wesentlichen fest, eine für die Einreisebewilligung relevante Verfolgung liege nur dann vor, wenn die asylsuchende Person glaubhaft machen könne, dass die aus einem der im Asylgesetz genannten Gründe ernsthaft verfolgt werde und nicht im Heimat- oder Herkunftsstaat Schutz finden könne. Den Akten sei zu entnehmen, dass (...) Probleme mit gewissen Leuten aus seinem Arbeitsumfeld gehabt habe, weil man beispielsweise nicht ihn (...), sondern andere Personen für Auslandeinsätze berücksichtigt habe und weil Aussagen (...) anlässlich eines (...) zu Streitigkeiten geführt hätten. Auseinandersetzungen privater Dritter stellten indessen keine ernsthaften Nachteile im Sinne von Art. 3 AsylG dar, weil sie nicht aus einem der darin abschliessend aufgezählten Gründe erfolgten, sondern privater Natur seien. Die vom Beschwerdeführer angeführten Drohungen gegen seine eigene Person würden sich aus den von (...) vorgebrachten Problemen ableiten und stellten daher ebenfalls keine vom Asylgesetz erfassten Nachteile dar. Weiter sei festzuhalten, dass die srilankischen Behörden bei Übergriffen seitens privater Dritter grundsätzlich gewillt seien, einem davon Betroffenen Schutz zu bieten, weshalb den Vorbringen des Beschwerdeführers auch unter diesem Aspekt keine einreisebeachtliche Relevanz zukomme. Sodann sei darauf hinzuweisen, dass der Beschwerdeführer die Möglichkeiten habe, sich allfälligen Belästigungen dadurch zu entziehen, dass er - gestützt auf die in Sri Lanka geltende Niederlassungsfreiheit - seinen Wohnsitz verlege und einer anderen Arbeit nachgehe. An diesen Erwägungen vermöchten auch die vom Beschwerdeführer eingereichten Dokumente nichts zu ändern. Die Frage nach der Glaubhaftigkeit der Vorbringen des Beschwerdeführers könne daher offen gelassen werden. Zusammenfassend sei der Beschwerdeführer als nicht schutzbedürftig im Sinne des Asylgesetzes zu erachten.</w:t>
      </w:r>
    </w:p>
    <w:p>
      <w:r>
        <w:rPr>
          <w:b/>
        </w:rPr>
        <w:t>E. 3.2</w:t>
      </w:r>
    </w:p>
    <w:p>
      <w:r>
        <w:t>Der Beschwerdeführer bekräftigt in seiner Beschwerdeeingabe im Wesentlichen den bisher geltend gemachten Sachverhalt und seine darauf basierende Gefährdungslage. Im Weiteren bringt er vor, es sei vorliegend unbestritten, dass er über eine genügende Beziehungsnähe zur Schweiz verfüge, zumal (...) hier lebe. Zudem verfüge er auch über keine Möglichkeit, in einem anderen Land um Schutz zu ersuchen. Die Vorinstanz habe ihm zu Unrecht die Einreise in die Schweiz verweigert: Erstens könne er glaubhaft machen, dass ihm eine unmittelbare Gefahr für Leib und Leben drohe und zweitens hätte festgestellt werden müssen, dass ihm der weitere Verbleib in Sri Lanka nicht zuzumuten sei. So sei es eine Tatsache, dass er massiv bedroht worden sei und die srilankischen Behörden nichts unternommen hätten, um ihm Schutz zu bieten. Die eingereichten Beweismittel würden deutlich zeigen, dass es sich bei den vom (...) erlittenen Problemen nicht um blosse berufliche Belange respektive um Schikanen von privater Seite gehandelt habe, sondern dieser von (...) behelligt und in deren Auftrag von Dritten bedroht worden sei, weshalb das Verfolgungsmotiv politischer Natur sei. Auch werde die fehlende Schutzbereitschaft der srilankischen Behörden durch die eingereichten Unterlagen belegt. Zudem sei die erforderliche Intensität der Verfolgung erfüllt und diese sei nach wie vor aktuell. Überdies bestehe keine innerstaatliche Fluchtalternative, da er auch in Colombo von den ihn bedrohenden (...) ausfindig gemacht würde.</w:t>
      </w:r>
    </w:p>
    <w:p>
      <w:r>
        <w:rPr>
          <w:b/>
        </w:rPr>
        <w:t>E. 3.3</w:t>
      </w:r>
    </w:p>
    <w:p>
      <w:r>
        <w:t>Unter dem Aspekt von Art. 20 Abs. 2 und 3 AsylG ist zu prüfen, ob eine unmittelbare Gefährdung im Sinne von Art. 3 AsylG vorliegt und mithin die Einreise des Beschwerdeführers in die Schweiz zu bewilligen ist - sei es im Hinblick auf die Anerkennung als Flüchtling und die Asylgewährung, sei es zur vollständigen Abklärung des Sachverhalts - oder ob ein Verbleib im Heimatstaat zugemutet werden kann. Der Behörde kommt bei der restriktiv zu handhabenden Bewilligung der Einreise ein weiter Ermessensspielraum zu (vgl. EMARK 1997 Nr. 15). Die sachverhaltsmässigen Grundlagen werden in ihren wesentlichen Punkten weder vom Bundesamt noch vom Bundesverwaltungsgericht in Frage gestellt. Zur Prüfung steht vorliegend, ob die vorinstanzlichen Erwägungen zur fehlenden Einreisebeachtlichkeit der vorgebrachten Benachteiligungen zutreffend sind. Die betreffenden Erkenntnisse des Bundesamtes sind in casu nach Prüfung der Akten zu bestätigen. Eine Verfolgung durch Dritte ist nach der Schutztheorie dann flüchtlingsrechtlich relevant, wenn dem Asylsuchenden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Eine Garantie für langfristigen individuellen Schutz kann jedoch nicht verlangt werden. Keinem Staat gelingt es, die absolute Sicherheit aller seiner Bürger jederzeit und überall zu garantieren (vgl. EMARK 2006 Nr. 18 E. 10.3.2. S. 204; EMARK 1996 Nr. 28 S. 271 f.). In Übereinstimmung mit der Vorinstanz ist vorliegend festzustellen, dass für den Beschwerdeführer nach diesen Massstäben hinreichender Schutz durch die heimatlichen Behörden gewährleistet ist. Nach den Erkenntnissen des Bundesverwaltungsgerichtes funktioniert der srilankische Polizei- und Justizapparat grundsätzlich und ist darauf bedacht, seine Unabhängigkeit zu wahren. Zudem ergeben sich aus den Akten keine Hinweise, dass die staatliche Schutzinfrastruktur dem Beschwerdeführer nicht zugänglich wäre und die srilankischen Behörden offensichtlich nicht willens wären, ihm Schutz vor allfälligen Übergriffen der angeführten Drittpersonen zu gewähren und zu diesem Zweck konkrete und geeignete Massnahmen zu treffen. So ist festzustellen, dass der Beschwerdeführer eigenen Aussagen zufolge Anzeige bei der Polizei erstattete, um von den srilankischen Behörden staatlichen Schutz zu erlangen respektive um sich gegen eine ungerechte Behandlung zu wehren. Dass die Anzeige des Beschwerdeführers von der Polizei nicht entgegengenommen worden wäre, wird jedenfalls aus den in den Akten liegenden Beweismitteln nicht ersichtlich. Zudem verfügt der srilankische Staat - mit Ausnahme des Nordens und Ostens des Landes - über ein funktionierendes Polizei- und Gerichtswesen. Polizeiliche Aufgaben werden wahrgenommen und eine effektive Strafverfolgung wird ermöglicht. Es ist davon auszugehen und wird durch die in den Akten liegenden Dokumente denn auch bestätigt, dass der Beschwerdeführer objektiv Zugang zu den Strafverfolgungsbehörden hatte beziehungsweise hat und die von ihm eingereichte Strafanzeige gegen die erwähnten Bedroher keine Verfolgungsmassnahmen seitens der srilankischen Behörden gegen ihn in Gang gesetzt hätte. An dieser Einschätzung vermag der Einwand des Beschwerdeführers, die von (...) angegriffenen (...) hätten ihre Machtposition ausgenutzt, um diesem zu schaden, nichts zu ändern. So ist aus den Vorbringen im Asylverfahren des (...) ersichtlich, dass die von ihm erwähnten (...) persönlich und ohne Zuhilfenahme des Staatsapparates gegen ihn vorgegangen seien respektive als Privatpersonen Leute beauftragt hätten, welche den (...) und seine Familie - und als Folge davon auch den Beschwerdeführer - eingeschüchtert und bedroht haben sollen. Es ist jedoch davon auszugehen, dass die vom Beschwerdeführer vorgebrachten Bedrohungen auch in Sri Lanka als strafbare Handlungen gelten und von den Behörden geahndet werden, weshalb keine Hinweise ersichtlich sind, gestützt auf welche für den Beschwerdeführer kein Schutz vor der geltend gemachten Verfolgung hätte erhältlich gewesen sein sollen. Somit sprechen vorliegend keine Gründe dafür, dass in Sri Lanka keine wirksame und funktionierende Infrastruktur zur Schutzgewährung zur Verfügung steht.</w:t>
      </w:r>
    </w:p>
    <w:p>
      <w:r>
        <w:rPr>
          <w:b/>
        </w:rPr>
        <w:t>E. 3.4</w:t>
      </w:r>
    </w:p>
    <w:p>
      <w:r>
        <w:t>Unter diesen Umständen vermögen die geltend gemachten Bedrohungen praxisgemäss nicht zur Anerkennung der Flüchtlingseigenschaft und zur Gewährung des Asyls zu führen. Zudem besteht - entgegen der in der Beschwerdeschrift geäusserten Ansicht - für den Beschwerdeführer die Möglichkeit einer innerstaatlichen Fluchtalternative im Grossraum Colombo, zumal es sich bei ihm nicht um einen tamilischen, sondern um einen singhalesischen Sri-Lanker handelt. Die vom Beschwerdeführer gehegte Befürchtung, in nächster Zukunft ernsthaften asylrelevanten Benachteiligungen ausgesetzt zu werden, erscheint daher in einer objektiven Einschätzung gesamthaft als aus flüchtlingsrechtlichen Gesichtspunkten - bei allem Verständnis für eine allenfalls in subjektiver Hinsicht vorhandene Furcht - nicht begründet. Der Annahme einer unmittelbaren Gefahr für Leib, Leben oder Freiheit aus einem Grund nach Art. 3 Abs. 1 AsylG kann daher nicht gefolgt werden, weshalb der Antrag auf Erteilung einer Einreisebewilligung - als vorsorgliche Massnahme - zwecks zusätzlicher Sachverhaltsabklärungen durch das BFM abzuweisen ist. Die persönliche Situation des Beschwerdeführers ist daher gesamthaft nicht als derart kritisch einzustufen, dass eine reale Existenzbedrohung bestünde und ein weiterer Verbleib in Sri Lanka nicht mehr zumutbar wäre. Schliesslich ist festzuhalten, dass das Asylgesuch des (...) mit Urteil gleichen Datums abgewiesen und der Vollzug der Wegweisung angeordnet wurde. Der (...) hat somit die Schweiz zu verlassen, weshalb von einer genügenden Beziehungsnähe des Beschwerdeführers zur Schweiz nicht gesprochen werden kann.</w:t>
      </w:r>
    </w:p>
    <w:p>
      <w:r>
        <w:rPr>
          <w:b/>
        </w:rPr>
        <w:t>E. 3.5</w:t>
      </w:r>
    </w:p>
    <w:p>
      <w:r>
        <w:t>Bei dieser Sachlage und in Würdigung der gesamten Umstände und Vorbringen des Beschwerdeführers ist zusammenfassend festzustellen, dass dieser die Voraussetzungen für die Bewilligung der Einreise nicht erfüllt. Es erübrigt sich, auf die weiteren Ausführungen in der Beschwerde und die eingereichten Beweismittel im Einzelnen näher einzugehen, da sie am Ergebnis nichts zu ändern vermögen. Die Vorinstanz hat daher die Einreise des Beschwerdeführers zu Recht verweigert und das Asylgesuch abgewiesen.</w:t>
      </w:r>
    </w:p>
    <w:p>
      <w:r>
        <w:rPr>
          <w:b/>
        </w:rPr>
        <w:t>E. 4</w:t>
      </w:r>
    </w:p>
    <w:p>
      <w:r>
        <w:t>Aus diesen Erwägungen ergibt sich, dass die angefochtene Verfügung Bundesrecht nicht verletzt, den rechtserheblichen Sachverhalt richtig und vollständig feststellt und angemessen ist (vgl. Art. 106 AsylG). Die Verfügung des Bundesamtes ist demzufolge zu bestätigen und die Beschwerde abzuweisen.</w:t>
      </w:r>
    </w:p>
    <w:p>
      <w:r>
        <w:rPr>
          <w:b/>
        </w:rPr>
        <w:t>E. 5</w:t>
      </w:r>
    </w:p>
    <w:p>
      <w:r>
        <w:t>Der Beschwerdeführer ersucht um die Gewährung der unentgeltlichen Prozessführung im Sinne von Art. 65 Abs. 1 VwVG. Danach kann die Beschwerdeinstanz eine Partei, die nicht über die erforderlichen Mittel verfügt, auf Antrag hin von der Bezahlung der Verfahrenskosten befreien, sofern ihr Begehren nicht aussichtslos erscheint (Art. 65 Abs. 1 VwVG). Es ist von der Bedürftigkeit des Beschwerdeführers auszugehen. Auch können die Begehren der Beschwerde nicht als aussichtslos bezeichnet werden. Das Gesuch um Gewährung der unentgeltlichen Prozessführung ist somit gutzuheissen und es sind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