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D-282/2024 vom 29. Dezember 2023</w:t>
      </w:r>
    </w:p>
    <w:p>
      <w:r>
        <w:t>Bundesverwaltungsgericht, 2023-12-29, DE</w:t>
      </w:r>
    </w:p>
    <w:p>
      <w:r>
        <w:rPr>
          <w:b/>
        </w:rPr>
        <w:t xml:space="preserve">Quelle: </w:t>
      </w:r>
      <w:r>
        <w:t>https://mcp.opencaselaw.ch/entscheid/bvger_D-282_2024_d20231229</w:t>
      </w:r>
    </w:p>
    <w:p>
      <w:r>
        <w:t>FR: TAF D-282/2024 du 29 décembre 2023</w:t>
      </w:r>
    </w:p>
    <w:p>
      <w:r>
        <w:t>IT: TAF D-282/2024 del 29 dicembre 2023</w:t>
      </w:r>
    </w:p>
    <w:p>
      <w:pPr>
        <w:pStyle w:val="Heading2"/>
      </w:pPr>
      <w:r>
        <w:t>Regeste</w:t>
      </w:r>
    </w:p>
    <w:p>
      <w:r>
        <w:t>Asyl und Wegweisung (beschleunigtes Verfahren) | Asyl und Wegweisung (beschleunigtes Verfahren); Verfügung des SEM vom 29. Dezember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1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D-282/2024 Seite 5</w:t>
      </w:r>
    </w:p>
    <w:p>
      <w:r>
        <w:rPr>
          <w:b/>
        </w:rPr>
        <w:t>E. 4.1</w:t>
      </w:r>
    </w:p>
    <w:p>
      <w:r>
        <w:t>Der Beschwerdeführer rügt in der Hauptsache, das SEM habe den rechtserheblichen Sachverhalt weder im Asyl- noch im Wegweisungsvoll- zugspunkt ausreichend beziehungsweise vollständig erstellt und insbeson- dere in Bezug auf die Frage des Bestehens von allfälligen Wegweisungs- vollzugshindernissen auch seine Begründungspflicht verletzt. Diese for- mellen Rügen sind vorab zu prüfen, da sie allenfalls geeignet wären,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t>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wenn die Vorinstanz nicht alle entscheid- 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Verwaltungsrechts- pflege des Bundes, 3. Aufl., 2013, Rz. 1043).</w:t>
      </w:r>
    </w:p>
    <w:p>
      <w:r>
        <w:rPr>
          <w:b/>
        </w:rPr>
        <w:t>E. 4.3.1</w:t>
      </w:r>
    </w:p>
    <w:p>
      <w:r>
        <w:t>Vorab ist der Vollständigkeit halber festzuhalten, dass sich aus dem Anhörungsprotokoll keinerlei Hinweis auf die in der Beschwerde bezie- hungsweise der Stellungnahme zum Entscheidentwurf (sinngemäss) ent- haltene Darstellung ergibt, wonach sich die befragende Person und die Rechtsvertretung einig gewesen wären, es sei eine weitere Anhörung an- zusetzen beziehungsweise eine Zuweisung in das erweiterte Verfahren</w:t>
      </w:r>
    </w:p>
    <w:p>
      <w:r>
        <w:t>D-282/2024 Seite 6 vorzunehmen. Vielmehr wurde praxisgemäss festgehalten, es bestehe die Möglichkeit einer Einladung zu einem zweiten Gespräch, komme das SEM jedoch zum Schluss, dass alle Fakten vorlägen, werde der Asylentscheid der Rechtsvertretung zugestellt (vgl. SEM-Akten 1265209-19 S. 12).</w:t>
      </w:r>
    </w:p>
    <w:p>
      <w:r>
        <w:rPr>
          <w:b/>
        </w:rPr>
        <w:t>E. 4.3.2</w:t>
      </w:r>
    </w:p>
    <w:p>
      <w:r>
        <w:t>Dem Beschwerdeführer wurde anlässlich der Anhörung und insbe- sondere in der Stellungnahme zum Entscheidentwurf ausreichend Gele- genheit zur Darlegung seiner Fluchtgründe und auch von allenfalls beste- henden Wegweisungsvollzugshindernissen (insbesondere medizinischer Natur) gegeben, wobei er zu letzteren in der Anhörung erklärte, wegen des Erdbebens und der erlittenen Misshandlungen gehe es ihm psychisch nicht so gut, weitere gesundheitliche Beschwerden habe er keine (vgl. SEM-Ak- ten 1265209-19 zu F7 und F15). Aus der angefochtenen Verfügung geht hervor, dass das SEM sich mit allen wesentlichen Vorbringen und den we- nigen – ausschliesslich die durch das Erdbeben verursachten Schäden be- treffenden – Beweismitteln auseinandergesetzt, die aktuelle Lage in der Türkei nach dem Erdbeben berücksichtigt sowie implizit auch der gesund- heitlichen Situation des Beschwerdeführers Rechnung getragen hat, und auch die in der Stellungnahme zum Entscheidentwurf enthaltenen Rügen und Ergänzungen in seinen Entscheid einfliessen liess (vgl. angefochtene Verfügung S. 6–8). Die Anhörung dauerte auch nach Abzug der Pausen noch mehr als drei Stunden und der Beschwerdeführer erklärte ausdrück- lich, er habe alles Wesentliche sagen können (vgl. SEM-Akten 1265209- 19 zu F96). Was die erwähnten gesundheitlichen Probleme des Beschwer- deführers betrifft, so gab er zu Protokoll, die Ehefrau seines Onkels habe ihn beim Arzt angemeldet (vgl. SEM-Akten 1265209-19 zu F11), wozu er auch ein Beweismittel einreichte. Zu weiteren Abklärungen bestand, auch wenn der Beschwerdeführer im Laufe der Anhörung emotional reagierte, keine Veranlassung. Im Übrigen wurden gesundheitliche Probleme weder in der Stellungnahme zum Entscheidentwurf noch in der Beschwerdeschrift präzisiert oder gar mittels entsprechender Unterlagen dokumentiert. Allein der Umstand, dass die Vorinstanz die Vorbringen des Beschwerde- führers nicht so beurteilt und berücksichtigt wie von ihm gewünscht, lässt weder auf eine Verletzung des rechtlichen Gehörs noch auf eine unrichtige oder unvollständige Sachverhaltsfeststellung schliessen. Vielmehr handelt es sich dabei um eine materielle Frage, welche nachfolgend zu prüfen ist. Schliesslich zeigt die Beschwerdeeingabe auf, dass eine sachgerechte An- fechtung des Entscheids der Vorinstanz ohne Weiteres möglich war, womit auch keine Hinweise bestehen, dass das SEM seiner Begründungspflicht nicht nachgekommen wäre.</w:t>
      </w:r>
    </w:p>
    <w:p>
      <w:r>
        <w:t>D-282/2024 Seite 7</w:t>
      </w:r>
    </w:p>
    <w:p>
      <w:r>
        <w:rPr>
          <w:b/>
        </w:rPr>
        <w:t>E. 4.4</w:t>
      </w:r>
    </w:p>
    <w:p>
      <w:r>
        <w:t>Die formellen Rügen erweisen sich demzufolge als unbegründet, wes- halb keine Veranlassung besteht, die angefochtene Verfügung aus formel- len Gründen aufzuheben und an die Vorinstanz zurückzuweisen. Das Hauptbegehren um Rückweisung der Sache zur "vollständigen Feststel- lung des Sachverhalts" beziehungsweise zur Vornahme weiterer Sachver- haltsabklärungen und zur Neubeurteilung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6.1</w:t>
      </w:r>
    </w:p>
    <w:p>
      <w:r>
        <w:t>Die Vorinstanz gelangte in ihrer angefochtenen Verfügung zum Schluss, die Vorbringen des Beschwerdeführers hielten weder den Anfor- derungen an die Flüchtlingseigenschaft gemäss Art. 3 AsylG noch denjeni- gen an die Glaubhaftigkeit gemäss Art. 7 AsylG stand.</w:t>
      </w:r>
    </w:p>
    <w:p>
      <w:r>
        <w:rPr>
          <w:b/>
        </w:rPr>
        <w:t>E. 6.1.1</w:t>
      </w:r>
    </w:p>
    <w:p>
      <w:r>
        <w:t>Zur Begründung äusserte sich das SEM vorab zu den Ereignissen in den 1990er-Jahren und beurteilte diese als nicht asylrelevant. Im Weiteren qualifizierte es die allgemeine Situation für die kurdische Bevölkerung, mit- hin die bekannten Schikanen und Überwachungen, als flüchtlingsrechtlich nicht relevant.</w:t>
      </w:r>
    </w:p>
    <w:p>
      <w:r>
        <w:rPr>
          <w:b/>
        </w:rPr>
        <w:t>E. 6.1.2</w:t>
      </w:r>
    </w:p>
    <w:p>
      <w:r>
        <w:t>Das SEM führte weiter aus, auch wenn die vom Beschwerdeführer geschilderten Übergriffe im Zusammenhang und Nachgang zum Besuch von Präsident Erdoğan aufs Schärfste zu verurteilen seien, sei festzustel- len, dass diese in die Zeit vor den Präsidentschaftswahlen gefallen seien,</w:t>
      </w:r>
    </w:p>
    <w:p>
      <w:r>
        <w:t>D-282/2024 Seite 8 mithin in eine Zeit, in welcher rigoros gegen Gegner der Regierung vorge- gangen worden sei. Der Beschwerdeführer habe selber angegeben, an- sonsten strafrechtlich unbescholten zu sein, auch gebe es kein Strafver- fahren gegen ihn. Zudem habe sich gemäss seinen Angaben seine politi- sche Tätigkeit auf die Teilnahme von Newroz-Festen und auf die Teilnahme an einer Demonstration im Zusammenhang mit den ausbleibenden Hilfe- leistungen nach dem Erdbeben beschränkt. Somit sei nicht davon auszu- gehen, dass dem Beschwerdeführer in absehbarer Zukunft und mit beacht- licher Wahrscheinlichkeit erneut eine Mitnahme durch die Polizei drohen könnte. Im Übrigen seien die geltend gemachten Nachteile aus lokal oder regional beschränkten Verfolgungsmassnahmen abzuleiten, so dass sich der Beschwerdeführer ihnen durch einen Wegzug in einen anderen Teil seines Heimatlandes entziehen könnte und nicht auf den Schutz der Schweiz angewiesen sei.</w:t>
      </w:r>
    </w:p>
    <w:p>
      <w:r>
        <w:rPr>
          <w:b/>
        </w:rPr>
        <w:t>E. 6.1.3</w:t>
      </w:r>
    </w:p>
    <w:p>
      <w:r>
        <w:t>Sodann befand die Vorinstanz, am Wahrheitsgehalt des Vorbringens des Beschwerdeführers, zweimal von Zivilpolizisten in einen Wald ver- schleppt, dort beschimpft und gefoltert und schliesslich im Wald zurückge- lassen worden zu sein, bestünden erhebliche Zweifel. So habe er diese zwei Mitnahmen im Rahmen der freien Rede zeitlich auf den Zeitraum vor dem Erdbeben im Februar 2023 angesetzt. Nach der freien Rede zu den Vorfällen im Wald befragt, habe er zunächst keinen Bezug zum zuvor Er- zählten herstellen können, und auf weiteres Nachfragen hin dann angege- ben, besagte Ereignisse seien nach der Demonstrationsteilnahme und den darauffolgenden Misshandlungen geschehen. Danach gefragt, was noch vor der Demonstrationsteilnahme passiert sei, habe er hingegen erneut die Vorfälle im Wald erwähnt, um dann in der nachfolgenden Frage dieselben Ereignisse wieder im Zeitraum nach der Demonstrationsteilnahme anzu- siedeln. Ganz allgemein seien seine Aussagen in den nachfolgenden Fra- gen wirr und substanzlos und stellten einen Kontrast zur strukturierten und chronologischen Schilderung im freien Bericht dar. Aufgrund der Tatsache, dass der Beschwerdeführer die einzelnen Ereignisse später nicht mehr in den korrekten zeitlichen Kontext habe bringen können, bestünden erhebli- che Zweifel daran, dass er die besagten Misshandlungen im Wald tatsäch- lich selber erlebt habe.</w:t>
      </w:r>
    </w:p>
    <w:p>
      <w:r>
        <w:rPr>
          <w:b/>
        </w:rPr>
        <w:t>E. 6.1.4</w:t>
      </w:r>
    </w:p>
    <w:p>
      <w:r>
        <w:t>Den in der Stellungnahme zum Entscheidentwurf enthaltenen Rügen und Bemerkungen hielt die Vorinstanz Folgendes entgegen: Der Be- schwerdeführer habe bereits im freien Bericht im Rahmen der Anhörung angegeben, seine Situation habe sich nach der Tätowierung des aleviti- schen Symbols dahingehend verschlechtert, dass er am Arbeitsplatz</w:t>
      </w:r>
    </w:p>
    <w:p>
      <w:r>
        <w:t>D-282/2024 Seite 9 schikaniert worden sei. Zudem habe er erwähnt, dass er zweimal auf der Strasse von der Polizei mitgenommen und in den Wald verschleppt worden sei, wobei er diese Entführungen zu einem späteren Zeitpunkt der Anhö- rung sowie im Rahmen der Stellungnahme entschieden nach der Demonst- ration gegen den Präsidenten angesetzt habe. Die im Rahmen der Stel- lungnahme vorgebrachte Gewalt seitens der Polizei infolge der Tätowie- rung sei indes in der Anhörung unerwähnt geblieben. Vielmehr habe er im Zusammenhang mit der Tätowierung lediglich von Schikanen am Arbeits- platz berichtet und für die Zeit vor dem Vorfall nach der Demonstration ge- gen Präsident Erdoğan nur vorgebracht, immer wieder beleidigt und be- schimpft worden zu sein; andere Probleme mit den türkischen Behörden habe er nicht gehabt. Soweit in der Stellungnahme betont werde, nach der Demonstration habe es zwei Mitnahmen auf den Polizeiposten und zwei Entführungen in den Wald gegeben, so dass nicht von einem einzelnen, abgeschlossenen Er- eignis im Zusammenhang mit dem Wahlkampf ausgegangen werden könne, zumal der Beschwerdeführer von mehrmaligen Folterungen berich- tet habe, sei festzuhalten, dass unter der Annahme, dass die mutmassli- chen Mitnahmen in den Wald nach der Demonstrationsteilnahme stattge- funden hätten, zwar tatsächlich von mehreren Ereignissen zu sprechen sei, dass diese Übergriffe jedoch bezeichnenderweise in einem Zeitraum von lediglich rund drei Monaten stattgefunden haben sollen. Sodann lasse sich aus den drei Mitnahmen – selbst unter der Annahme ihrer Glaubhaftigkeit – nicht schliessen, dass der Beschwerdeführer künftig flüchtlingsrechtlich relevanten Verfolgungsmassnahmen ausgesetzt wäre, stünden doch die Massnahmen – entgegen der von der Rechtsvertretung vertretenen Auf- fassung – in Zusammenhang mit den Präsidentschaftswahlen und hätten überdies einen lokalen Charakter. Bei den geltend gemachten gewaltsa- men Übergriffen handle es sich um Verfehlungen einzelner Polizeibeamter, denen der Beschwerdeführer durch Wegzug in eine andere Stadt hätte ent- gehen können. Im Übrigen würden die türkischen Behörden strikt formalis- tisch handeln und – hätten sie eine Verfolgung des Beschwerdeführers in Betracht gezogen – entsprechende Ermittlungen durchführen und gegebe- nenfalls ein Strafverfahren einleiten; von systematischen Folterungen in der vom Beschwerdeführer geschilderten Art könne nicht ausgegangen werden. Vor diesem Hintergrund habe sich eine vertiefte Abklärung und Glaubhaftigkeitsprüfung erübrigt. Was schliesslich die in der Stellungnahme angebrachte Bemerkung, der Beschwerdeführer sei psychisch sehr stark belastet, was sich allenfalls auf</w:t>
      </w:r>
    </w:p>
    <w:p>
      <w:r>
        <w:t>D-282/2024 Seite 10 sein Aussageverhalten ausgewirkt habe, betreffe, so sei festzuhalten, dass dieser im Rahmen der Anhörung sehr wohl frei – über zwei Seiten – über seine Asylgründe habe berichten können, weshalb davon auszugehen sei, dass er trotz allfälliger psychischer Belastung das Wesentliche habe schil- dern können. Das gelte umso mehr, als im Rahmen der Stellungnahme auch keine erheblichen Ergänzungen bezüglich der Verfolgungssituation angebracht worden seien.</w:t>
      </w:r>
    </w:p>
    <w:p>
      <w:r>
        <w:rPr>
          <w:b/>
        </w:rPr>
        <w:t>E. 6.2</w:t>
      </w:r>
    </w:p>
    <w:p>
      <w:r>
        <w:t>In der Beschwerdeschrift wird im Wesentlichen der anlässlich der An- hörung geschilderte Sachverhalt wiederholt und um die bereits in der Stel- lungnahme zum Entscheidentwurf angebrachten Bemerkungen und Rügen ergänzt (vgl. Beschwerde S. 3–7). Gleichzeitig wird erneut am Wahrheits- gehalt und an der Asylrelevanz der Vorbringen festgehalten.</w:t>
      </w:r>
    </w:p>
    <w:p>
      <w:r>
        <w:rPr>
          <w:b/>
        </w:rPr>
        <w:t>E. 7.1</w:t>
      </w:r>
    </w:p>
    <w:p>
      <w:r>
        <w:t>Das Bundesverwaltungsgericht gelangt nach Durchsicht der Akten zum Schluss, dass das SEM in seiner Verfügung mit überzeugender Begrün- dung zur Erkenntnis gelangt ist, die Vorbringen des Beschwerdeführers hielten weder den Anforderungen an die Flüchtlingseigenschaft noch den- jenigen an die Glaubhaftigkeit stand. Zur Vermeidung von Wiederholungen kann auf die einlässlichen Erwägungen der Vorinstanz verwiesen werden (vgl. Zusammenfassung der entsprechenden Erwägungen in 6.1 des vor- liegenden Urteils), da es dem Beschwerdeführer nicht gelingt, diesen et- was Stichhaltiges entgegenzusetzen. Dabei kann sich das Bundesverwaltungsgericht insbesondere auch der Auffassung der Vorinstanz anschliessen, die Vorbringen des Beschwerde- führers stellten unter den von ihm geschilderten Umständen keine flücht- lingsrechtlich relevante Verfolgung dar, weshalb zu Recht darauf verzichtet wurde, über das gezielte Nachfragen anlässlich der Anhörung hinausge- hende Abklärungen zu tätigen. Schliesslich machte der Beschwerdeführer keine über die Teilnahme an Newroz-Festen und an einer Demonstration im Zusammenhang mit aus- bleibenden staatlichen Hilfeleistungen nach dem Erdbeben hinausgehen- den politischen Aktivitäten geltend (vgl. SEM-Akten 1265209-19 zu F69 und F71–77), und er verneinte anlässlich der Anhörung die Frage, ob ge- gen ihn ein Strafverfahren eröffnet worden sei (vgl. SEM-Akten 1265209- 19 zu F70). Auch auf Beschwerdeebene wurden keine Beweismittel für eine allfällige behördliche Verfolgungssituation oder ein gegen ihn einge- leitetes Verfahren eingereicht. Bei dieser Sachlage war das SEM denn</w:t>
      </w:r>
    </w:p>
    <w:p>
      <w:r>
        <w:t>D-282/2024 Seite 11 auch nicht gehalten, in Bezug auf die Frage der lokal beschränkten Verfol- gung weitere Abklärungen zu treffen. Dasselbe gilt für die weiteren, in der Beschwerde monierten Untersuchungsmassnahmen.</w:t>
      </w:r>
    </w:p>
    <w:p>
      <w:r>
        <w:rPr>
          <w:b/>
        </w:rPr>
        <w:t>E. 7.2</w:t>
      </w:r>
    </w:p>
    <w:p>
      <w:r>
        <w:t>Zusammenfassend ergibt sich, dass das SEM zu Recht die Flüchtlings- eigenschaft des Beschwerdeführers verneint und dessen Asylgesuch ab- 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D-282/2024 Seite 12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Das ist ihm jedoch nicht gelungen. Auch die allge- meine Menschenrechtssituation im Heimatstaat lässt den Wegweisungs- 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t>D-282/2024 Seite 13</w:t>
      </w:r>
    </w:p>
    <w:p>
      <w:r>
        <w:rPr>
          <w:b/>
        </w:rPr>
        <w:t>E. 9.3.2</w:t>
      </w:r>
    </w:p>
    <w:p>
      <w:r>
        <w:t>Auch unter Berücksichtigung des Wiederaufflammens des türkisch- kurdischen Konfliktes sowie der bewaffneten Auseinandersetzungen zwischen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auszugehen (vgl. etwa Urteil des BVGer D-4343/2023 vom 13. September 2023 E. 8.3.1 m.w.H. sowie das Referenzurteil E-1948/2018 vom 12. Juni 2018 E. 7.3.1).</w:t>
      </w:r>
    </w:p>
    <w:p>
      <w:r>
        <w:rPr>
          <w:b/>
        </w:rPr>
        <w:t>E. 9.3.3</w:t>
      </w:r>
    </w:p>
    <w:p>
      <w:r>
        <w:t>Das SEM führte hinsichtlich der Zumutbarkeit des Vollzugs der Weg- weisung aus, Anfang Februar 2023 hätten schwere Erdbeben im Osten der Türkei zu Tausenden von Todesopfern und zur Zerstörung weiter Teile der Infrastruktur geführt. In der Folge habe der türkische Präsident Erdogan den Ausnahmezustand in den elf betroffenen Provinzen verhängt, diesen per 9. Mai 2023 jedoch wieder aufgehoben. Aktuell seien in den besagten Provinzen zwar zahlreiche zerstörte Gebäude und Wohnbauten noch nicht wiederaufgebaut worden und daher Unterkünfte an manchen Orten knapp geworden seien, was wiederum einen Preisanstieg der Immobilien bezie- hungsweise Mietzinsen zur Folge haben könne. Der türkische Staat leiste aber diverse finanzielle Unterstützungsbeiträge, und auch die Internatio- nale Organisation für Migration (IOM) biete Unterstützung materieller und finanzieller Art. Ferner sei der Zugang zur medizinischen Versorgung in ge- wissen Provinzen zwar teilweise erschwert, es herrsche aber kein allge- meiner Medikamentenmangel. Ebenso wenig bestehe Nahrungsmittel- knappheit. So sei zwar der Zugang zur Nahrungsmittelversorgung eben- falls teilweise erschwert, sei dies aus Mobilitätsgründen oder aus finanziel- len Gründen. Diesbezüglich leisteten aber diverse Nichtregierungsorgani- sationen (beispielsweise UNHCR, OXFAM, UNICEF oder ASAM) Unter- stützung. Schliesslich seien auch zahlreiche Personen in ihre Her- kunftsprovinzen zurückgekehrt. Aufgrund der aktuellen Lage in den von den Erdbeben betroffenen Provinzen sei die Zumutbarkeit des Wegwei- sungsvollzug dorthin individuell in jedem Einzelfall zu prüfen.</w:t>
      </w:r>
    </w:p>
    <w:p>
      <w:r>
        <w:rPr>
          <w:b/>
        </w:rPr>
        <w:t>E. 9.3.4</w:t>
      </w:r>
    </w:p>
    <w:p>
      <w:r>
        <w:t>Der Beschwerdeführer stamme aus der von den Erdbeben betroffe- nen Stadt B._______ in der Provinz C._______. Sein Elternhaus sei bei den Beben beschädigt worden und die Eltern lebten zurzeit bei seiner Schwester in D._______. Auch wenn die Situation in B._______ sehr schwierig sein müsse, so sei doch anzunehmen, dass er – auch wenn nur in einer provisorischen Bleibe – zusammen mit seinen Eltern eine</w:t>
      </w:r>
    </w:p>
    <w:p>
      <w:r>
        <w:t>D-282/2024 Seite 14 Wohnmöglichkeit bei seiner Schwester habe. Zudem sei er ein junger, gut ausgebildeter Mann mit vielen Jahren Arbeitserfahrung als (…), weshalb davon auszugehen sei, dass er in der Türkei – erneut als (…) oder in einem anderen Beruf – ihren Lebensunterhalt selber bestreiten könnte. Zudem lebten zahlreiche Verwandte im Ausland (auch in der Schweiz), welche ihn in der ersten Zeit nach der Rückkehr ebenfalls finanziell unterstützen könn- ten. Ferner könne im Lichte der in der Türkei bestehenden Niederlassungs- freiheit auch auf das Vorhandensein einer innerstaatlichen Aufenthaltsal- ternative ausserhalb der Provinz C._______ bejaht werden, zumal auch seine Eltern und Geschwister in D._______ lebten.</w:t>
      </w:r>
    </w:p>
    <w:p>
      <w:r>
        <w:rPr>
          <w:b/>
        </w:rPr>
        <w:t>E. 9.3.5</w:t>
      </w:r>
    </w:p>
    <w:p>
      <w:r>
        <w:t>Dieser Einschätzung hinsichtlich der Zumutbarkeit des Wegwei- sungsvollzugs des Beschwerdeführers schliesst sich das Bundesverwal- tungsgericht an. In Ergänzung dazu ist festzuhalten, dass auch keine ge- wichtigen medizinischen Probleme gegen die Zumutbarkeit des Wegwei- sungsvollzugs sprechen. Die im ambulanten Bericht des (…) vom 17. Ok- tober 2023 diagnostizierte (…) ([…]) beziehungsweise die damit einherge- henden Schmerzen wurden mit "(…)" und "(…)" behandelt. Seither wurden keine weiteren ärztlichen Unterlagen zu den Akten gegeben, und weder aus der in der Anhörung gemachten Aussage des Beschwerdeführers, er sei wegen des Erdbebens und der mit den heimatlichen Behörden gemach- ten Erlebnisse psychisch belastet (vgl. SEM-Akten 1265209-19 zu F7) noch aus den sich im Wesentlichen in Rügen betreffend unvollständiger Klärung des Sachverhalts (vgl. dazu schon oben E. 4.3) erschöpfenden Ausführungen in der Stellungnahme zum Entscheidentwurf (vgl. S. 3) und in der Beschwerdeschrift (vgl. S. 7) Anhaltspunkte, dass der Wegwei- sungsvollzug aus medizinischen Gründen nicht zumutbar sein könnte.</w:t>
      </w:r>
    </w:p>
    <w:p>
      <w:r>
        <w:rPr>
          <w:b/>
        </w:rPr>
        <w:t>E. 9.3.6</w:t>
      </w:r>
    </w:p>
    <w:p>
      <w:r>
        <w:t>Schliesslich ist auch der Umstand, dass der Beschwerdeführer in der Schweiz offenbar eine Freundin hat (vgl. SEM-Akten 1265209-19 zu F94 f.) beziehungsweise beim Zivilstandsamt ein Gesuch betreffend Heiratspläne mit einer Frau namens F._______ eingereicht haben will (vgl. Beschwerde S. 8), nicht geeignet, eine andere Beurteilung des Sachverhalts herbeizu- führen, zumal allfällige Ehevorbereitungen auch in der Türkei abgewartet werden können. An dieser Stelle ist auch darauf hinzuweisen, dass es – entgegen der in der Beschwerde (vgl. S. 8) vertretenen Auffassung – nicht Sache der Asylbehörden ist, den diesbezüglichen "Sachverhalt weiter ab- zuklären" beziehungsweise den Beschwerdeführer bei der Beschaffung der für einen Eheschluss notwendigen, aber noch fehlenden Dokumente zu unterstützen.</w:t>
      </w:r>
    </w:p>
    <w:p>
      <w:r>
        <w:t>D-282/2024 Seite 15</w:t>
      </w:r>
    </w:p>
    <w:p>
      <w:r>
        <w:rPr>
          <w:b/>
        </w:rPr>
        <w:t>E. 9.3.7</w:t>
      </w:r>
    </w:p>
    <w:p>
      <w:r>
        <w:t>Demnach erweist sich der Vollzug der Wegweisung auch als zumut- 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w:t>
      </w:r>
    </w:p>
    <w:p>
      <w:r>
        <w:rPr>
          <w:b/>
        </w:rPr>
        <w:t>E. 11.1</w:t>
      </w:r>
    </w:p>
    <w:p>
      <w:r>
        <w:t>Mit dem Entscheid in der Hauptsache ist das Gesuch um Erlass des Kostenvorschusses (Art. 63 Abs. 4 VwVG) gegenstandslos geworden.</w:t>
      </w:r>
    </w:p>
    <w:p>
      <w:r>
        <w:rPr>
          <w:b/>
        </w:rPr>
        <w:t>E. 11.2</w:t>
      </w:r>
    </w:p>
    <w:p>
      <w:r>
        <w:t>Das Gesuch um Gewährung der unentgeltlichen Prozessführung im Sinne von Art. 65 Abs. 1 VwVG ist – ungeachtet der nicht nachgewiesenen Bedürftigkeit – abzuweisen, da die Begehren – wie sich aus den vorste- henden Erwägungen ergibt – als aussichtlos zu bezeichnen sind. Die Ver- fahrenskosten sind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D-282/2024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