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D-2820/2024 vom 30. April 2024</w:t>
      </w:r>
    </w:p>
    <w:p>
      <w:r>
        <w:t>Bundesverwaltungsgericht, 2024-04-30, DE</w:t>
      </w:r>
    </w:p>
    <w:p>
      <w:r>
        <w:rPr>
          <w:b/>
        </w:rPr>
        <w:t xml:space="preserve">Quelle: </w:t>
      </w:r>
      <w:r>
        <w:t>https://mcp.opencaselaw.ch/entscheid/bvger_D-2820_2024_d20240430</w:t>
      </w:r>
    </w:p>
    <w:p>
      <w:r>
        <w:t>FR: TAF D-2820/2024 du 30 avril 2024</w:t>
      </w:r>
    </w:p>
    <w:p>
      <w:r>
        <w:t>IT: TAF D-2820/2024 del 30 aprile 2024</w:t>
      </w:r>
    </w:p>
    <w:p>
      <w:pPr>
        <w:pStyle w:val="Heading2"/>
      </w:pPr>
      <w:r>
        <w:t>Regeste</w:t>
      </w:r>
    </w:p>
    <w:p>
      <w:r>
        <w:t>Vollzug der Wegweisung (beschleunigtes Verfahren) | Vollzug der Wegweisung (beschleunigtes Verfahren); Verfügung des SEM vom 30. April 2024</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Asylgesetz (AsylG, SR 142.31) durch das SEM erlassen worden sind, entscheidet das Bundesverwal- tungsgericht grundsätzlich (mit Ausnahme von Verfahren betreffend Perso- nen, gegen die ein Auslieferungsersuchen des Staates vorliegt, vor wel- chem sie Schutz suchen) endgültig (Art. 105 AsylG i.V.m. Art. 31–33 VGG; Art. 83 Bst. d Ziff. 1 BGG).</w:t>
      </w:r>
    </w:p>
    <w:p>
      <w:r>
        <w:rPr>
          <w:b/>
        </w:rPr>
        <w:t>E. 1.2</w:t>
      </w:r>
    </w:p>
    <w:p>
      <w:r>
        <w:t>Das SEM hat in der Rechtsmittelbelehrung seiner Verfügung eine Be- schwerdefrist von fünf Arbeitstagen genannt, fälschlicherweise mit Verweis auf Art. 108 Abs. 2 AsylG (Rechtsmittelfrist von 30 Tagen für Entscheide im erweiterten Verfahren). Dieses Versehen ist jedoch unbeachtlich, da der Beschwerdeführer seine Eingabe an das Bundesverwaltungsgericht frist- gerecht innerhalb der massgeblichen Frist von fünf Arbeitstagen einreichte und ihm kein Nachteil entstanden ist (vgl. dazu auch Urteil des BVGer A- 2027/2021 vom 28. Januar 2022 E. 2.1 m.w.H.).</w:t>
      </w:r>
    </w:p>
    <w:p>
      <w:r>
        <w:rPr>
          <w:b/>
        </w:rPr>
        <w:t>E. 1.3</w:t>
      </w:r>
    </w:p>
    <w:p>
      <w:r>
        <w:t>Die Beschwerde ist auch formgerecht. Der Beschwerdeführer hat am Verfahren vor der Vorinstanz teilgenommen, ist durch die angefochtene Verfügung besonders berührt und hat ein schutzwürdiges Interesse an de- 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D-2820/2024 Seite 6</w:t>
      </w:r>
    </w:p>
    <w:p>
      <w:r>
        <w:rPr>
          <w:b/>
        </w:rPr>
        <w:t>E. 4</w:t>
      </w:r>
    </w:p>
    <w:p>
      <w:r>
        <w:t>Der Beschwerdeführer beantragt eventualiter um Wiederherstellung der aufschiebenden Wirkung. Einer Beschwerde im Asylverfahren kommt grundsätzlich von Gesetzes wegen aufschiebende Wirkung zu. Das SEM hat in der angefochtenen Verfügung einer Beschwerde die aufschiebende Wirkung nicht entzogen, weshalb die Beschwerde aufschiebende Wirkung hat und der Beschwerdeführer den Abschluss des Verfahrens in der Schweiz beziehungsweise in der Transitzone des Flughafens B._______ abwarten darf (Art. 42 AsylG). Auf das Gesuch um Wiederherstellung der aufschiebenden Wirkung wäre demnach (während des Beschwerdeverfah- rens) nicht einzutreten. Mit Erlass des vorliegenden Beschwerdeurteils die- ser Antrag aber ohnehin gegenstandslos geworden.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begründete seine Verfügung damit, dass der Übertritt zu ei- nem anderen Glauben im Iran für sich genommen nicht zu einer individu- ellen staatlichen Verfolgung führe. Mit einer solchen sei erst dann zu rech- nen, wenn sich eine Person durch ihre missionierenden Tätigkeiten expo- niert habe oder exponieren würde und Aktivitäten vorlägen, die vom irani- schen Regime als Angriff auf den Staat bewertet würden. Solche habe der Beschwerdeführer nicht geltend gemacht, sondern vielmehr angegeben, ein respektierter Bürger ohne bisherige Schwierigkeiten mit den Behörden</w:t>
      </w:r>
    </w:p>
    <w:p>
      <w:r>
        <w:t>D-2820/2024 Seite 7 zu sein. Sodann habe er nicht glaubhaft machen können, dass er künftig missionieren werde oder der Staat ein Interesse an seiner Person haben könnte. Des Weiteren erachtete das SEM auch die Konversion des Beschwerde- führers zum christlichen Glauben aufgrund verschiedener unplausibler An- gaben als unglaubhaft. Es verwies diesbezüglich ausführlich und mehrfach auf die mangelhaften sowie oberflächlichen Ausführungen betreffend seine Hinwendung zum Christentum und den damit verbundenen inneren Vor- gängen, welche der Beschwerdeführer dem SEM zufolge nicht persönlich genug beschrieben habe. Erstaunlich sei auch, dass er nichts über die möglichen Konsequenzen einer Konversion gewusst haben wolle. Auch habe der Beschwerdeführer den Zeitpunkt seines ersten Kirchenbesuchs vor Weihnachten 2023 nicht präzise angeben können und auch nur unge- naue Angaben zur Teilnehmerzahl des Bibelkreises gemacht. Das SEM er- achtete es ferner als realitätsfremd, dass die Teilnehmer dem Organisator des Bibelkreises ihre Personalien hätten angeben müssen. Auch die wei- teren Handlungsabläufe zwischen der telefonischen Warnung der Frau des Organisators und der Ausreise des Beschwerdeführers hielt es für unplau- sibel.</w:t>
      </w:r>
    </w:p>
    <w:p>
      <w:r>
        <w:rPr>
          <w:b/>
        </w:rPr>
        <w:t>E. 6.2</w:t>
      </w:r>
    </w:p>
    <w:p>
      <w:r>
        <w:t>In der Beschwerde wiederholte der Beschwerdeführer in allgemeiner Weise den bereits vor dem SEM geltend gemachten Sachverhalt. Er be- schrieb erneut und ähnlich wie in der Anhörung die Ereignisse, als er von der Frau des Organisators angerufen und gewarnt worden sei und wie er sich mithilfe seines Cousins versteckt habe, wie dieser ihm geholfen und seine Ausreise organisiert habe und wie seine Nachbarn seinen Cousin über die Suche nach ihm durch verdächtige Personen informiert hätten. Des Weiteren machte er Ausführungen über das iranische Regime und dessen Vorgehen gegen Christen und Anhänger anderer Religionen. Schliesslich führte er aus, er habe in der Schweiz von einem Arzt erfahren, dass er möglicherweise an Krebs leide.</w:t>
      </w:r>
    </w:p>
    <w:p>
      <w:r>
        <w:rPr>
          <w:b/>
        </w:rPr>
        <w:t>E. 7.1</w:t>
      </w:r>
    </w:p>
    <w:p>
      <w:r>
        <w:t>Das Bundesverwaltungsgericht ist nicht an die Begründung der Vor- instanz gebunden (Art. 62 Abs. 4 VwVG; vgl. BVGE 2014/1 E. 2). Es kann die Beschwerde auch aus anderen Überlegungen als jenen der Vorinstanz abweisen (sog. Motivsubstitution; vgl. MADELEINE CAMPRUBI in: Auer/Mül- ler/Schindler [Hrsg.], VwVG, Kommentar zum Bundesgesetz über das Ver- waltungsverfahren [VwVG], 2. Aufl. 2018, Art. 62 Rn. 16; KÖLZ/HÄNER/BERTSCHI, Verwaltungsverfahren und Verwaltungsrechts-</w:t>
      </w:r>
    </w:p>
    <w:p>
      <w:r>
        <w:t>D-2820/2024 Seite 8 pflege des Bundes, 3. Aufl. 2013, S. 398, Rz. 1136; MOSER/BEUSCH/KNEU- BÜHLER, Prozessieren vor dem Bundesverwaltungsgericht, 3. Aufl. 2022, S. 28 Rz. 1.54; BVGE 2009/61 E. 6.1 S. 856 m.w.H.). Wie sich aus den nachfolgenden Erwägungen ergibt, hat das SEM das Asylgesuch des Be- schwerdeführers – ungeachtet der Frage, ob seine Begründung in allen Teilen zutreffend ist – zu Recht abgelehnt.</w:t>
      </w:r>
    </w:p>
    <w:p>
      <w:r>
        <w:rPr>
          <w:b/>
        </w:rPr>
        <w:t>E. 7.2</w:t>
      </w:r>
    </w:p>
    <w:p>
      <w:r>
        <w:t>Das Bundesverwaltungsgericht erachtet die Vorbringen des Beschwer- deführers entgegen der Einschätzung der Vorinstanz nicht generell als un- glaubhaft. Dass er sich dem christlichen Glauben zugewendet hat, er- scheint angesichts seiner stimmigen Schilderungen der inneren Vorgänge anlässlich seiner Bekehrung durchaus plausibel – ungeachtet dessen, dass er in der Anhörung gewisse Daten wie beispielsweise den genauen Tag seines ersten Kirchenbesuches nicht hat nennen können (SEM-Akte A21 F56; in der Stellungnahme zum rechtlichen Gehör gab er immerhin an, es sei ein Montag gewesen [A23 S.1]). Er beschrieb die Gründe für sein entstehendes Interesse für das Christentum anlässlich seines ersten Kir- chenbesuches in der Türkei gemeinsam mit seinem Freund und was genau ihn am christlichen Glauben fasziniert habe (A21 F55, F69, F70, F74 ff., F101, F105, F108, F118). Die diesbezüglichen Vorhalte des SEM (siehe oben E. 5.1 sowie angefochtene Verfügung S. 4 ff.) können hingegen vom Gericht nicht durchwegs nachvollzogen werden, und es fragt sich, inwie- fern der Beschwerdeführer nach Ansicht der Vorinstanz seine Bekehrung und die damit verbundenen inneren Vorgänge in noch substantiierterer Weise hätte ausführen müssen. Die entsprechenden Erwartungen wurden von der Vorinstanz denn auch nicht dargelegt. Der Beschwerdeführer konnte zudem grösstenteils ausführlich über bestimmte christliche Themen berichten, wobei diesbezüglich zu berücksichtigen ist, dass seine Hinwen- dung zum Christentum erst vor wenigen Monaten stattgefunden hat. So kann der Umstand, dass er Weihnachten als wichtigstes christliches Fest bezeichnete, vernachlässigt werden, zumal er selbst einräumte, sich mit dem christlichen Glauben noch nicht so gut auszukennen (A21 F109, A18 Ziff.1.13). Insgesamt schilderte er nachvollziehbar, wie ihn der erste Kir- chenbesuch in der Türkei berührte und er in der Folge dem christlichen Glauben näherkam. Da sich das Gericht im Wesentlichen jedoch ohnehin auf eine andere Begründung als das SEM stützt, erübrigt es sich, auf die Glaubhaftmachung der Konversion abschliessend einzugehen.</w:t>
      </w:r>
    </w:p>
    <w:p>
      <w:r>
        <w:rPr>
          <w:b/>
        </w:rPr>
        <w:t>E. 7.3</w:t>
      </w:r>
    </w:p>
    <w:p>
      <w:r>
        <w:t>Eine asylsuchende Person erfüllt die Flüchtlingseigenschaft gemäss Art. 3 AsylG, wenn sie aus einem dort aufgeführten Motiv Nachteile von bestimmter Intensität erlitten hat beziehungsweise mit beachtlicher</w:t>
      </w:r>
    </w:p>
    <w:p>
      <w:r>
        <w:t>D-2820/2024 Seite 9 Wahrscheinlichkeit und in absehbarer Zukunft begründeterweise befürch- ten muss (vgl. BVGE 2013/11 E. 5.1 m.w.H.). Eine bloss entfernte Möglich- keit künftiger Verfolgung genügt dabei nicht, sondern vielmehr müssen konkrete Indizien die Furcht vor erwarteten Benachteiligungen realistisch und nachvollziehbar erscheinen lassen (vgl. BVGE 2010/57 E. 2.5).</w:t>
      </w:r>
    </w:p>
    <w:p>
      <w:r>
        <w:rPr>
          <w:b/>
        </w:rPr>
        <w:t>E. 7.4.1</w:t>
      </w:r>
    </w:p>
    <w:p>
      <w:r>
        <w:t>Die Menschenrechtssituation im Iran muss allgemein als schlecht be- zeichnet werden, insbesondere bezüglich der Wahrung der politischen Rechte und der Meinungsäusserungsfreiheit. Auch die Religionsfreiheit ist im Iran nicht gewährleistet. Für das Judentum, das Christentum und den Zoroastrismus gilt zwar im Iran innerhalb des gesetzlichen Rahmens ein Recht auf freie Ausübung der religiösen Riten und Zeremonien, und die Mitglieder dieser Religionsgemeinschaften dürfen sich in persönlichen und glaubensspezifischen Belangen gemäss ihren religiösen Vorschriften ver- halten. Dieser Grundsatz wird jedoch nicht nur im alltäglichen Leben, son- dern auch durch verschiedene Normen des iranischen Rechts durchbro- chen. So werden die Christen im Iran insbesondere in wirtschaftlicher, be- ruflicher und sozialer Hinsicht diskriminiert, was auch deren Schlechterstel- lung in ehe-, erb- und strafrechtlichen Angelegenheiten zur Folge hat.</w:t>
      </w:r>
    </w:p>
    <w:p>
      <w:r>
        <w:rPr>
          <w:b/>
        </w:rPr>
        <w:t>E. 7.4.2</w:t>
      </w:r>
    </w:p>
    <w:p>
      <w:r>
        <w:t>Die diskrete und private Glaubensausübung ist im Iran zwar grund- sätzlich möglich, und der Übertritt zu einer anderen Glaubensrichtung allein führt zu keiner individuellen staatlichen Verfolgung. Den Angehörigen der christlichen Minderheit ist es jedoch verboten, ihren Glauben über den Kreis ihrer Familie und ihrer Gemeinde hinaus zu propagieren. Missionari- sche Tätigkeit wird als Verstoss gegen allgemein geltende islamische Grundprinzipien angesehen und als solche verfolgt. Dabei richtet sich das Vorgehen der staatlichen Sicherheitskräfte insbesondere gegen die jewei- ligen Kirchenführer und gegen in der Öffentlichkeit besonders aktive Chris- ten. So gehören evangelikale Christen zu den Personen, die besonders häufig von den iranischen Behörden und Sicherheitskräften drangsaliert, festgenommen und gefoltert sowie mitunter angeklagt und zu Haftstrafen verurteilt werden. Mit einer asylrelevanten Verfolgung durch den iranischen Staat aufgrund einer Konversion ist mithin dann zu rechnen, wenn sich die Person durch eine missionierende Tätigkeit exponiert und Aktivitäten des Konvertiten vorliegen, die vom Regime als Angriff auf den Staat angesehen werden (vgl. BVGE 2009/28 E. 7.3; BVGer E-6510/2019 vom 3. Oktober 2023 E. 7.3.1 m.w.H. auf die Rechtsprechung des BVGer).</w:t>
      </w:r>
    </w:p>
    <w:p>
      <w:r>
        <w:t>D-2820/2024 Seite 10</w:t>
      </w:r>
    </w:p>
    <w:p>
      <w:r>
        <w:rPr>
          <w:b/>
        </w:rPr>
        <w:t>E. 7.4.3</w:t>
      </w:r>
    </w:p>
    <w:p>
      <w:r>
        <w:t>Betreffend die tatsächliche Glaubensausübung ist dem Anhörungs- protokoll zu entnehmen, dass der Beschwerdeführer im Iran während eini- ger Monate einmal wöchentlich abends einen Bibelkreis mit einer jeweili- gen Sitzungsdauer von einer bis eineinhalb Stunden besucht hat. An einer solchen Sitzung habe ein anwesender Pfarrer oder der Organisator dieser Abende eine Bibelstelle genannt beziehungsweise daraus vorgelesen, oder die Teilnehmer hätten diese selbst gelesen, und schliesslich hätten sie zusammen gebetet (A21 F81, F91, F97). Die Bibeln hätten sie nicht nach Hause genommen, diese seien jeweils vor Ort geblieben (A21 F85), woraus geschlossen werden muss, dass sie vom Organisator oder einem anderen Teilnehmer des Bibelkreises jeweils zum nächsten Bibelkreis, der an einem anderen Ort stattgefunden hat, mitgenommen wurden. Jedenfalls besitzt der Beschwerdeführer keine eigene Bibel. Die Sitzungen haben die Teilnehmer – mutmasslich aus Sicherheitsgründen – nach Beendigung der Sitzung jeweils einzeln wieder verlassen (A21 F97). Über diese Handlungen als "gewöhnlicher" Teilnehmer an Bibelstunden hinaus ist der Beschwerdeführer während dieser Treffen missionarisch nicht tätig gewesen, und zudem hat er seinen Glauben ausschliesslich im Privaten beziehungsweise für sich selbst und nicht öffentlich ausgeübt. So gibt er an, niemand in seinem Umfeld habe von seiner Hinwendung zum christlichen Glauben gewusst, nur der Sohn seines Cousins, welchem er Bilder der Kirche in der Türkei gezeigt habe, sowie sein Freund, ein Lands- mann, den er in der Türkei getroffen habe und der ihn in die Kirche mitge- nommen sowie ihm den Kontakt zum Bibelkreis vermittelt hatte (A21 F146). Letzterer habe ihm auch eingeschärft, vorläufig niemandem etwas von sei- nem Glauben zu erzählen (A21 F78). Was eine zukünftige missionierende Tätigkeit des Beschwerdeführers betrifft, ist dem Anhörungsprotokoll zwar zu entnehmen, dass er bei einer Rückkehr in den Iran vorhätte, seine Re- ligion weiterzuverbreiten, indem er diese Kurse weiterhin besuchen und Verbindungen mit anderen Christen pflegen würde (A21 F117). Allein auf- grund dieser geäusserten Absicht ist jedoch kein Hinweis auf eine konkrete Gefährdung oder drohende Verfolgung durch den iranischen Staat zu er- kennen, zumal die Form dieser geplanten Verbreitung seines Glaubens aus seinen Angaben nicht konkret erkennbar ist und offenbleiben muss. Insgesamt hat sich der Beschwerdeführer nicht durch missionierende Tä- tigkeit exponiert noch hat er andere Aktivitäten ausgeübt, die vom irani- schen Regime als Angriff auf den Staat angesehen werden könnten. Auf- grund der Akten ist auch nicht davon auszugehen, dass er sich absehbar und mit hoher Wahrscheinlichkeit in Zukunft missionarisch betätigen wird.</w:t>
      </w:r>
    </w:p>
    <w:p>
      <w:r>
        <w:t>D-2820/2024 Seite 11</w:t>
      </w:r>
    </w:p>
    <w:p>
      <w:r>
        <w:rPr>
          <w:b/>
        </w:rPr>
        <w:t>E. 7.4.4</w:t>
      </w:r>
    </w:p>
    <w:p>
      <w:r>
        <w:t>Des Weiteren bleibt für das Gericht schwer fassbar, inwiefern der Be- schwerdeführer sich vor seiner Ausreise aus dem Iran aufgrund der von ihm geschilderten Ereignisse in Gefahr befunden haben soll. Hierzu ist vor- weg in grundsätzlicher Weise festzustellen, dass er weder mit der Polizei, noch mit Behörden oder Drittpersonen jemals Schwierigkeiten hatte (A21 F166 f.). Die Umstände im Zusammenhang mit der Warnung der Frau des Organisators erscheinen zudem sehr vage – so weiss der Beschwerdefüh- rer selbst nicht, was am besagten Tag genau geschehen ist, sondern gibt lediglich an, von einer Nummer eine Nachricht erhalten zu haben mit der Information, dass die Sitzung abgesagt sei (A21 F52). Der darauffolgende Anruf habe ergeben, dass "etwas Schlimmes geschehen sei", und er wurde aufgefordert, sein Zuhause an diesem Tag nicht zu verlassen ("bitte gehen Sie heute nirgends hin"; ebenfalls A21 F52). Auch die Anweisung der Frau des Organisators, der Beschwerdeführer solle sein Mobiltelefon ausschal- ten, wenn er innerhalb der nächsten zehn oder zwölf Stunden nicht wieder kontaktiert würde, ergibt kein konkreteres Bild der Vorfälle rund um das abgesagte Treffen des Bibelkreises, die genauen Geschehnisse bleiben weiterhin im Dunkeln. Seine Gefährdung beschreibt der Beschwerdeführer abgesehen von diesen Warnungen lediglich damit, dass konvertierten Christen Haftstrafen oder der Tod drohe (A21 F133–135), sowie dass er vom Hörensagen wisse, dass "verdächtige Personen" nach ihm gefragt hätten (A21 F125–F128). Selbst wenn – was nicht abschliessend erstellt ist – vermutungsweise davon ausgegangen würde, dass der vom Be- schwerdeführer besuchte (und vom iranischen Staat allenfalls geduldete, mit Sicherheit aber nicht gutgeheissene [vgl. dazu oben E. 7.4.1 f.]) Bibel- kreis von den iranischen Behörden entdeckt und der Pfarrer, Organisator und/oder weitere Teilnehmer festgenommen wurden, kann gestützt auf die vorliegenden Akten nicht von vornherein davon ausgegangen werden, dass die Behörden auch am Beschwerdeführer ein Verfolgungsinteresse hätten, das im asylrechtlichen Sinne relevant wäre. Dies gilt angesichts der vorstehend erläuterten Rechtsprechung (vgl. E. 7.4.2) trotz des Umstands, dass der Beschwerdeführer beim Organisator des Bibelkreises offenbar seine Personalien hinterlegt hatte.</w:t>
      </w:r>
    </w:p>
    <w:p>
      <w:r>
        <w:rPr>
          <w:b/>
        </w:rPr>
        <w:t>E. 7.4.5</w:t>
      </w:r>
    </w:p>
    <w:p>
      <w:r>
        <w:t>Darüber hinaus ist festzustellen, dass unklar bleibt, was der Be- schwerdeführer nach der telefonischen Warnung genau unternommen, wo er sich unter welchen Umständen aufgehalten, und wie genau er seine Ausreise organisiert hat (A21 F35 f., F52, F120). Zwar gab er detailliert und mit mehreren Einzelheiten versehen den Moment wieder, in dem er bei der Arbeit über die abgesagte Bibelstunde informiert worden sei (A21 F120). Wie er hingegen genau die darauffolgende Zeit bis zu seiner Ausreise</w:t>
      </w:r>
    </w:p>
    <w:p>
      <w:r>
        <w:t>D-2820/2024 Seite 12 verbracht hat, bleibt abgesehen von der Angabe des Quartiers, in welches ihn der Sohn seines Cousins gebracht habe, und des Erhalts der Reisedo- kumente durch einen Motorradkurier, unklar. Zudem sind die formalen or- ganisatorischen Umstände der Ausreise aus dem Iran nicht konkret greif- bar. Dass der Beschwerdeführer mit seinem Originalreisepass über den Flughafen Teheran aus dem Iran hat ausreisen können (A18 5.02), ohne von den Behörden aufgegriffen und daran gehindert zu werden, spricht grundsätzlich gegen eine akute Verfolgungsgefahr. Fragen wirft auch der Umstand auf, dass er keine genaueren Aussagen über die geplante Rei- seroute, sein Reiseziel Kanada und das gefälschte kanadische Visum (wo- von er seinen Angaben zufolge nichts gewusst habe [A9, A18 4.04 und 5.02, A21 F36]) machte. Zu diesen Themen beziehungsweise wie die Reise von Iran nach Kanada genau hätte verlaufen sollen, finden sich we- der in den Vorakten noch in der Beschwerdeschrift nähere Angaben.</w:t>
      </w:r>
    </w:p>
    <w:p>
      <w:r>
        <w:rPr>
          <w:b/>
        </w:rPr>
        <w:t>E. 7.4.6</w:t>
      </w:r>
    </w:p>
    <w:p>
      <w:r>
        <w:t>Schliesslich erscheint für das Gericht auch nicht nachvollziehbar, in- wiefern und weshalb der Beschwerdeführer mit seinen neuen Freunden und Glaubensgeschwistern im Iran bis zum heutigen Tag offenbar keinerlei Kontakt pflegt. So weiss er auch nach seiner Ausreise aus dem Iran und der örtlichen Distanz zum Ort, wo er gefährdet sein will, immer noch nichts über das damalige Vorkommnis und dessen Folgen, welches ihn seinen Angaben zufolge in Lebensgefahr gebracht hätten. Einerseits dürfte seine Freunde interessieren, ob und inwiefern die Ausreise aus dem Iran und die geplante Weiterreise nach Kanada geklappt hat und im Umkehrschluss ebenso den Beschwerdeführer, was an besagtem Tag genau geschehen ist beziehungsweise wie sich die Situation des Organisators, des Pfarrers und der weiteren Teilnehmer des Bibelkreises präsentiert. Solches, bezie- hungsweise der Versuch, diese Informationen auszutauschen, wäre ohne Weiteres über eine auf anonym programmierte beziehungsweise fremde Telefonnummer und – wenn eine Kontaktaufnahme mit den Teilnehmern des Bibelkreises diese gefährdet hätte – über seinen Cousin oder dessen Sohn möglich gewesen. Die entsprechenden Angaben des Beschwerde- führers, er habe seit seiner Ausreise keinerlei Kontakt mit den anderen Sit- zungsteilnehmern, Verwandten oder Freunden (A21 F29, F123 f.), erachtet das Gericht als nicht plausibel.</w:t>
      </w:r>
    </w:p>
    <w:p>
      <w:r>
        <w:rPr>
          <w:b/>
        </w:rPr>
        <w:t>E. 7.5</w:t>
      </w:r>
    </w:p>
    <w:p>
      <w:r>
        <w:t>Vor diesem Hintergrund geht das Bundesverwaltungsgericht davon aus, dass dem Beschwerdeführer zum Zeitpunkt seiner Ausreise aus den Iran keine aktuelle Verfolgung gedroht und darauf basierend eine begrün- dete Furcht vor künftiger Verfolgung bestanden hat. Das SEM hat somit insgesamt zu Recht das Vorliegen einer asylrelevanten Verfolgungsgefahr</w:t>
      </w:r>
    </w:p>
    <w:p>
      <w:r>
        <w:t>D-2820/2024 Seite 13 sowie die Flüchtlingseigenschaft des Beschwerdeführers verneint und sein Asylgesuch abgewiesen.</w:t>
      </w:r>
    </w:p>
    <w:p>
      <w:r>
        <w:rPr>
          <w:b/>
        </w:rPr>
        <w:t>E. 8.1</w:t>
      </w:r>
    </w:p>
    <w:p>
      <w:r>
        <w:t>Lehnt das SEM das Asylgesuch ab oder tritt es darauf nicht ein, so verfügt es in der Regel die Wegweisung aus der Schweiz beziehungsweise aus der Transitzone und ordnet den Vollzug an.</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D-2820/2024 Seite 14</w:t>
      </w:r>
    </w:p>
    <w:p>
      <w:r>
        <w:rPr>
          <w:b/>
        </w:rPr>
        <w:t>E. 9.2.2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dies nicht. Auch die allgemeine Menschenrechtssituation im Heimatstaat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allgemeine Lage im Iran ist weder von Bürgerkrieg noch von all- gemeiner Gewalt gekennzeichnet, so dass der Vollzug der Wegweisung dorthin grundsätzlich zumutbar erscheint. Es bestehen auch sonst keine Anhaltspunkte, die darauf schliessen liessen, der Beschwerdeführer sei bei einer Rückkehr in den Iran einer konkreten Gefährdung im Sinne von Art. 83 Abs. 4 AIG ausgesetzt. Bei den mit ärztlichen Zeugnissen belegten</w:t>
      </w:r>
    </w:p>
    <w:p>
      <w:r>
        <w:t>D-2820/2024 Seite 15 Augenproblemen des Beschwerdeführers handelt es sich offensichtlich nicht um ein medizinisches Leiden, das die Zumutbarkeit des Vollzugs der Wegweisung in Frage stellen könnte. Gleiches gilt für die von ihm geltend gemachten psychischen Belastungen und Schlafstörungen. Die in der Be- schwerde geäusserte Vermutung, er leide eventuell an Krebs, hat er weder ärztlich belegt noch bestehen sonstige Hinweise, dass er an einer lebens- bedrohlichen Krankheit leiden würde. Des Weiteren ist auch nicht davon auszugehen, dass er bei einer Rückkehr in den Iran in wirtschaftlicher Hin- sicht in eine existenzbedrohende Situation gelangen wird. So konnte er sich vor seiner Ausreise seinen Lebensunterhalt ohne Weiteres finanzieren und hatte stets Arbeit. Zudem hat er mit Freunden und Familie ein stabiles soziales Umfeld, das ihm entsprechende Unterstützung wird bieten kön- nen. Demnach sprechen keine Gründe gegen die Zumutbarkeit des Weg- weisungsvollzug.</w:t>
      </w:r>
    </w:p>
    <w:p>
      <w:r>
        <w:rPr>
          <w:b/>
        </w:rPr>
        <w:t>E. 9.4</w:t>
      </w:r>
    </w:p>
    <w:p>
      <w:r>
        <w:t>Schliesslich kann der Beschwerdeführer mit seinem Reisepass in sei- nen Heimatstaat zurückreisen,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Gesuch um Befreiung von der Kostenvorschusspflicht ist mit vor- liegendem Urteil gegenstandslos geworden.</w:t>
      </w:r>
    </w:p>
    <w:p>
      <w:r>
        <w:rPr>
          <w:b/>
        </w:rPr>
        <w:t>E. 11.2</w:t>
      </w:r>
    </w:p>
    <w:p>
      <w:r>
        <w:t>Der Beschwerdeführer ersuchte um Gewährung der unentgeltlichen Prozessführung (Art. 65 Abs. 1 VwVG). Aus den vorstehenden Erwägun- gen ergibt sich, dass die Beschwerde als aussichtslos zu erachten ist, wes- halb das Gesuch ungeachtet einer allfälligen Mittellosigkeit abzuweisen ist. Somit sind die Kosten dem Beschwerdeführer aufzuerlegen (Art. 63 Abs. 1 VwVG) und auf insgesamt Fr. 750.– festzusetzen (Art. 1–3 des Regle- ments vom 21. Februar 2008 über die Kosten und Entschädigungen vor dem Bundesverwaltungsgericht [VGKE, SR 173.320.2]).</w:t>
      </w:r>
    </w:p>
    <w:p>
      <w:r>
        <w:t>D-2820/2024 Seite 16</w:t>
      </w:r>
    </w:p>
    <w:p>
      <w:r>
        <w:rPr>
          <w:b/>
        </w:rPr>
        <w:t>E. 11.3</w:t>
      </w:r>
    </w:p>
    <w:p>
      <w:r>
        <w:t>Demnach wäre auch das Gesuch um amtliche Rechtsverbeiständung abzuweisen (Art. 102m Abs. 1 Bst. a AsylG). Da der Beschwerdeführer je- doch nicht vertreten ist, ist das Gesuch mit dem Abschluss des Beschwer- deverfahrens durch das vorliegende Urteil gegenstandslos geworden. (Dispositiv nächste Seite)</w:t>
      </w:r>
    </w:p>
    <w:p>
      <w:r>
        <w:t>D-2820/2024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