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D-2793/2021 vom 21. Juni 2022</w:t>
      </w:r>
    </w:p>
    <w:p>
      <w:r>
        <w:t>Bundesverwaltungsgericht, 2022-06-21, IT</w:t>
      </w:r>
    </w:p>
    <w:p>
      <w:r>
        <w:rPr>
          <w:b/>
        </w:rPr>
        <w:t xml:space="preserve">Quelle: </w:t>
      </w:r>
      <w:r>
        <w:t>https://mcp.opencaselaw.ch/entscheid/bvger_D-2793_2021</w:t>
      </w:r>
    </w:p>
    <w:p>
      <w:r>
        <w:t>FR: TAF D-2793/2021 du 21 juin 2022</w:t>
      </w:r>
    </w:p>
    <w:p>
      <w:r>
        <w:t>IT: TAF D-2793/2021 del 21 giugno 2022</w:t>
      </w:r>
    </w:p>
    <w:p>
      <w:pPr>
        <w:pStyle w:val="Heading2"/>
      </w:pPr>
      <w:r>
        <w:t>Regeste</w:t>
      </w:r>
    </w:p>
    <w:p>
      <w:r>
        <w:t>Esecuzione dell'allontanamento</w:t>
      </w:r>
    </w:p>
    <w:p>
      <w:pPr>
        <w:pStyle w:val="Heading2"/>
      </w:pPr>
      <w:r>
        <w:t>Erwägungen</w:t>
      </w:r>
    </w:p>
    <w:p>
      <w:r>
        <w:rPr>
          <w:b/>
        </w:rPr>
        <w:t>E. 1</w:t>
      </w:r>
    </w:p>
    <w:p>
      <w:r>
        <w:t>Il ricorso è respinto.</w:t>
      </w:r>
    </w:p>
    <w:p>
      <w:r>
        <w:rPr>
          <w:b/>
        </w:rPr>
        <w:t>E. 2</w:t>
      </w:r>
    </w:p>
    <w:p>
      <w:r>
        <w:t>Le spese processuali di CHF 750.- sono poste a carico della ricorrente. Esse sono prelevate sull'anticipo spese di medesimo importo versato il 5 maggio 2022 dalla ricorrente.</w:t>
      </w:r>
    </w:p>
    <w:p>
      <w:r>
        <w:rPr>
          <w:b/>
        </w:rPr>
        <w:t>E. 3</w:t>
      </w:r>
    </w:p>
    <w:p>
      <w:r>
        <w:t>Questa sentenza è comunicata alla ricorrente, alla SEM e all'autorità cantonale competente. La giudice unica: La cancelliera: Chiara Piras Francesca Bertini Data di spedizione:</w:t>
      </w:r>
    </w:p>
    <w:p>
      <w:r>
        <w:rPr>
          <w:b/>
        </w:rPr>
        <w:t>E. 4</w:t>
      </w:r>
    </w:p>
    <w:p>
      <w:r>
        <w:t>PA), né dalle considerazioni giuridiche della decisione impugnata, né dalle argomentazioni delle parti (cfr. DTAF 2014/1 consid. 2), che i ricorsi manifestamente infondati, ai sensi dei motivi che seguono, sono decisi in procedura semplificata (art. 111a LAsi) dalla giudice unica, con l'approvazione di una seconda giudice (art. 111 lett. e LAsi) e la deci- sione è motivata soltanto sommariamente (art. 111a cpv. 2 LAsi), che giusta l'art. 111a cpv. 1 LAsi, il Tribunale rinuncia allo scambio di scritti,</w:t>
      </w:r>
    </w:p>
    <w:p>
      <w:r>
        <w:t>D-2793/2021 Pagina 5 che secondo il senso delle argomentazioni ricorsuali, così come alla luce delle conclusioni esposte nel gravame, l’insorgente contesta la decisione impugnata unicamente sul punto di questione dell’esecuzione dell’allonta- namento; che conto tenuto del fatto che l’oggetto del litigio è delimitato dalle conclusioni delle parti (cfr. ANDRÉ MOSER/MICHAEL BEUSCH/LORENZ KNEUBÜHLER, Prozessieren vor dem Bundesverwaltungsgericht, 2ª ed, 2013, pag. 26) la decisione impugnata è cresciuta in giudicato in materia d’asilo e riguardo alla pronuncia dell’allontanamento; che il Tribunale si li- miterà pertanto all’esame della questione contestata relativa all’esecuzione dell’allontanamento, che la richiedente, cittadina angolana e originaria di D._______, ha ricon- dotto la sua domanda d'asilo anche ai problemi legati al suo stato di salute (cfr. atto SEM 55/14 D67; 77/14 D104), che nella decisione impugnata la SEM ha rilevato l’assenza di elementi ostativi all’esecuzione dell’allontanamento; che in particolare, ha conside- rato l’allontanamento della ricorrente come ragionevolmente esigibile te- nendo conto specialmente della disponibilità dei medicamenti e delle cure necessarie nel Paese d’origine, come pure della sua situazione economica e della rete sociale e famigliare di cui ella disporrebbe, che nel gravame viene censurata suddetta valutazione; che a dire della ricorrente, l’esecuzione del suo allontanamento sarebbe inesigibile da un punto di vista medico; che a suo dire soffrirebbe di una significativa poli- morbilità; che in particolare, il (…) la limiterebbe fortemente, dovendo te- nerlo sotto controllo costantemente con farmaci; che inoltre, soffrirebbe di (…) e di altri problemi di salute, tra cui anche di (…); che infatti, avrebbe già degli appuntamenti per sottoporsi ad un intervento (…); che per di più, oltre alle diverse patologie, si dovrebbe considerare la sua età avanzata e che il suo stato di salute non potrebbe che peggiorare; che infine, non di- sporrebbe nemmeno più di una rete sociale nel Paese d’origine, che con l’aggiuntiva documentazione medica la ricorrente informa il Tribu- nale dei trattamenti a cui sarebbe sottoposta e delle viste presso la clinica (…), che l’esecuzione dell’allontanamento è regolamentata, in relazione all’art. 44 LAsi, all’art. 83 della legge federale sugli stranieri e la loro inte- grazione (LStrI, RS 142.20), giusta il quale l’esecuzione dell’allontana- mento dev’essere possibile (art. 83 cpv. 2 LStrI), ammissibile (art. 83 cpv. 3 LStrI) e ragionevolmente esigibile (art. 83 cpv. 4 LStrI),</w:t>
      </w:r>
    </w:p>
    <w:p>
      <w:r>
        <w:t>D-2793/2021 Pagina 6 che secondo prassi costante del Tribunale, circa la valutazione degli osta- coli all’allontanamento, vale lo stesso apprezzamento della prova consa- crato al riconoscimento della qualità di rifugiato, ovvero il ricorrente deve provare o per lo meno rendere verosimile l’esistenza di un impedimento (cfr. DTAF 2011/24 consid. 10.2; WALTER STÖCKLI, Asyl, in: ÜBERSAX/RU- DIN/HUGI/YAR/GEISER [Hrsg.], Ausländerrecht, 2ª ed., 2009, n. 11.148, pagg. 567 seg.), che, giusta l’art. 83 cpv. 3 LStrI, l’esecuzione dell’allontanamento non è ammissibile se la prosecuzione del viaggio dello straniero verso lo Stato d’origine o di provenienza o verso uno Stato terzo è contraria agli impegni di diritto internazionale pubblico della Svizzera, che nella misura in cui la ricorrente non può prevalersi del principio del divieto di respingimento (art. 5 cpv. 1 LAsi), ne v’è nemmeno motivo di considerare l’esistenza di un rischio personale, concreto e serio di essere esposto, in caso di allontanamento nel suo Paese d’origine, ad un tratta- mento proibito in relazione all’art. 3 CEDU o all’art. 3 della Convenzione contro la tortura ed altre pene o trattamenti crudeli, inumani o degradanti del 10 dicembre 1984 (Conv. tortura, RS 0.105), che comunque, occorre rammentare che le questioni di natura medica pos- sono avere influssi sull’ammissibilità dell’allontanamento solo in casi straordinari e di estrema gravità (cfr. tra le altre DTAF 2009/2 consid. 9.1.2- 9.1.6); che ciò non risulta essere il caso nella fattispecie, come peraltro neppure censurato in sede ricorsuale, che pertanto l’esecuzione dell’allontanamento risulta ammissibile (art. 44 LAsi in relazione all'art. 83 cpv. 3 LStrI), che per il resto la problematica medica è da analizzare sotto il profilo dell’esigibilità ai sensi dell’art. 83 cpv. 4 LStrI, che giusta l’art. 83 cpv. 4 LStrI, l’esecuzione dell’allontanamento non può essere ragionevolmente esigibile qualora, nello Stato di origine o di prove- nienza, lo straniero venisse a trovarsi concretamente in pericolo a seguito di situazioni di guerra, guerra civile, violenza generalizzata o emergenza medica, che tale disposizione si applica principalmente ai "réfugiés de la violence", ovvero agli stranieri che non adempiono le condizioni della qualità di rifu-</w:t>
      </w:r>
    </w:p>
    <w:p>
      <w:r>
        <w:t>D-2793/2021 Pagina 7 giato, poiché non sono personalmente perseguiti, ma che fuggono da si- tuazioni di guerra, di guerra civile o di violenza generalizzata; che essa vale anche nei confronti delle persone per le quali l’allontanamento comporte- rebbe un pericolo concreto, in particolare perché esse non potrebbero più ricevere le cure delle quali hanno bisogno o che sarebbero, con ogni pro- babilità, condannate a dover vivere durevolmente e irrimediabilmente in stato di totale indigenza e pertanto esposte alla fame, ad una degradazione grave del loro stato di salute, all’invalidità o persino alla morte; che l’autorità alla quale incombe la decisione deve dunque, in ogni singolo caso, stabilire se gli aspetti umanitari legati alla situazione nella quale si troverebbe lo straniero in questione nel suo Paese sono tali da esporlo ad un pericolo concreto (cfr. DTAF 2014/26 consid. 7.6 – 7.7 con rinvii), che anzitutto, per quanto riguarda la situazione generale, in Angola (fatta eccezione per l’exclave di Cabinda) non vige attualmente una situazione di guerra, guerra civile o violenza generalizzata che coinvolga l’insieme della popolazione nella totalità del territorio nazionale che permetta di presu- mere, sin dall’inizio e indipendentemente dalle circostanze della fattispecie – a proposito di tutti i cittadini di tale paese – l’esistenza di una messa in pericolo concreta ai sensi dell’art. 83 cpv. 4 LStrI (cfr. DTAF 2014/26 con- sid. 9.14; fra le altre, le sentenze del Tribunale E-2263/2021 del 2 luglio 2021 consid. 10.4.1 e D-3705/2020 del 25 novembre 2021 consid. 6.2.2), che in seguito, per quanto concerne le persone in trattamento medico in Svizzera, l’esecuzione dell’allontanamento diviene inesigibile nella misura in cui, nel caso di rientro nel loro paese d’origine o di provenienza, potreb- bero non ricevere le cure essenziali che garantiscano loro delle condizioni minime d’esistenza; che per cure essenziali, si intende le cure di medicina generale e d’urgenza assolutamente necessarie alla garanzia della dignità umana; che l’art. 83 cpv. 4 LStrI, non può invece essere interpretato quale norma che comprenderebbe un diritto di soggiorno lui stesso indotto da un diritto generale di accesso in Svizzera a delle misure mediche tendenti al recupero della salute o il suo mantenimento, per il semplice motivo che l’infrastruttura ospedaliera o le regole dell’arte medica nel paese d’origine o di destinazione, non raggiungono lo standard elevato elvetico (cfr. DTAF 2011/50 consid. 8.3 con riferimenti citati); che in tal senso, se le cure ne- cessarie possono essere assicurate nel paese d’origine del richiedente, all’occorrenza con altri trattamenti rispetto a quelli prescritti in Svizzera, l’esecuzione dell’allontanamento in tale Paese sarà ragionevolmente esi- gibile; che invece non lo sarà più, ai sensi della disposizione precitata se, in ragione dell’assenza di possibilità di trattamento adeguato, lo stato di</w:t>
      </w:r>
    </w:p>
    <w:p>
      <w:r>
        <w:t>D-2793/2021 Pagina 8 salute dell’interessato si degraderebbe così rapidamente al punto da con- durlo in maniera certa alla messa in pericolo concreta della sua vita o ad un pregiudizio serio, durevole e notevolmente più grave della sua integrità fisica (cfr. DTAF 2011/50 consid. 8.3 con riferimenti citati), che nel caso in disamina va rilevato che non risultano esserci ragioni me- diche per ritenere inesigibile l’allontanamento; che niente fa concludere che l’interessata, in caso di rientro nel Paese d’origine, verrà a trovarsi con- cretamente in pericolo, rispettivamente che il suo stato di salute si degra- derà rapidamente, che peraltro, come si vedrà dappresso, i problemi di salute dell’insorgente non sono del tutto nuovi (cfr. atto SEM 55/14 D11, D20, D24); che questi, in parte, sono anche già stati trattati in Patria (cfr. atto SEM 55/14 D21) prima del suo espatrio, che in particolare, si rileva che per quanto concerne la (…) alla ricorrente non è stato prescritto nessun trattamento in Svizzera e che il medico non ha nemmeno ritenuto necessario procedere con ulteriori accertamenti (cfr. atto SEM 72/1); che quindi ulteriori approfondimenti sui trattamenti di que- sto disturbo in Angola non si rendono necessari, che inoltre, la ricorrente soffre, da quando è neonata, di (…) che non ri- chiede trattamento (cfr. atto SEM 21/2; 55/1 D22-24); che tuttavia, nono- stante il disturbo è sempre riuscita a sentire bene come anche confermato durante l’audizione del 2 dicembre 2020 (cfr. atto SEM 55/14 D25), che altresì i problemi (…) menzionati durante la precitata audizione e ripor- tati nuovamente con lettera del 6 settembre 2021, non risultano gravi (cfr. atto SEM 72/1); che in particolare l’infiammazione non è più menzionata nei rapporti medici seguenti ed il problema (…) di cui soffre da diversi anni (cfr. atto SEM 55/14 D11) è stato già in parte trattato; che invero, la prima operazione (…) è avvenuta ambulatorialmente il (…) novembre 2021, men- tre l’operazione (…) è prevista per il (…) giugno 2022, sempre ambulato- rialmente (cfr. risultanze processuali), che poi, dal 2010, l’interessata soffre di (…) (cfr. atto SEM 55/14 D20; 63/2); che per tale patologia ella è già stata seguita nel suo Paese d’origine (cfr. atto SEM 55/14 D21); che pertanto è lecito ritenere che potrà disporre nuo- vamente delle cure adeguate in caso di ritorno (cfr. sentenza del Tribunale E-2212/2018 del 24 ottobre 2018 consid. 11.3),</w:t>
      </w:r>
    </w:p>
    <w:p>
      <w:r>
        <w:t>D-2793/2021 Pagina 9 che infine, anche i problemi di ordine (…), i quali si sono sviluppati negli ultimi anni, non risultano di una gravità tale da rendere inesigibile l’allonta- namento; che oltretutto, a detta del medico, la (…) risulterebbe sospetta (cfr. atto SEM 63/2); che il suo stato di salute sia fisico che psicologico è stato ritenuto buono e che specialmente non le è stato diagnosticato nes- sun problema grave (cfr. atto SEM 72/1), che tenuto conto di ciò, va ora esaminata la situazione nel suo paese d’ori- gine; che i medicinali e le terapie di cui necessita la ricorrente risultato re- peribili in Angola; che, a tal proposito, si può rinviare ai consulting medici effettuati dall’autorità inferiore (cfr. atto SEM 81/11, pag. 9); che pertanto la continuazione dei trattamenti nello stato d’origine risulta possibile (cfr. atto SEM 79/2 e 80/2), che altresì, la ricorrente dispone a D._______ di una buona rete familiare; che la figlia E._______, con la quale è in buoni rapporti, lavora nel settore pubblico ed è economicamente indipendente (cfr. atto SEM 55/14 D29-30 e D33; 77/14 D35); che anche con il figlio F._______, il quale ha trovato un impiego e si è reso indipendente andando a vivere da solo, è in buoni rap- porti (cfr. atto SEM 55/14 D29-30; 77/14 D32); che inoltre dispone di parenti e di amici i quali in passato l’hanno già aiutata (cfr. atto SEM 77/14 D37); che oltretutto, fino al suo espatrio è stata sempre economicamente indi- pendente (cfr. atto SEM 55/14 D54-56); che infine, è persino proprietaria di una casa, la quale verrebbe affittata (cfr. atto SEM 55/14 D50-51; 77/14 D24), che pertanto, si desume, che sarà in grado di acquistare in Angola i medi- cinali necessari e continuare con i trattamenti; che in aggiunta, come indi- cato rettamente nella decisione impugnata dalla SEM l'insorgente potrà ri- chiedere, se necessario, un sostegno finanziario per assicurare l’assi- stenza medica e l’eventuale proseguimento dei trattamenti necessari – ad esempio ottenendo una riserva di medicinali prima del suo allontanamento dalla Svizzera – per un periodo limitato nel Paese d’origine (cfr. art. 93 cpv. 1 lett. d LAsi e art. 73 segg. dell’Ordinanza 2 sull’asilo relativa alle questioni finanziarie dell’11 agosto 1999 [OAsi 2, RS 142.312]), che visto tutto quanto sopra, pur considerando con la dovuta attenzione la situazione dello stato di salute della ricorrente, non vi sono elementi agli atti che inducano a ritenere che ella non sarà in grado di reintegrarsi e di sopperire ai propri bisogni primari nel caso di un suo ritorno in Angola, non- ché di poter beneficiare delle cure essenziali e necessarie,</w:t>
      </w:r>
    </w:p>
    <w:p>
      <w:r>
        <w:t>D-2793/2021 Pagina 10 che di conseguenza, vi è luogo di ritenere l'esecuzione dell'allontanamento dell'insorgente ragionevolmente esigibile, che, infine, non risultano impedimenti neppure dal profilo della possibilità dell’esecuzione dell’allontanamento (art. 83 cpv. 2 LStrI in relazione all’art. 44 LAsi), essendo la ricorrente in possesso di una carta d’identità valida fino al 16 agosto 2028, che di conseguenza,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che pertanto il ricorso va respinto, che visto l'esito della procedura le spese processuali di CHF 750.-, che seguono la soccombenza, sono poste a carico della ricorrente (art. 63 cpv. 1 e 5 PA nonché art. 1-3 del regolamento sulle tasse e sulle spese ripetibili nelle cause dinanzi al Tribunale amministrativo federale del 21 febbraio 2008 [TS-TAF, RS 173.320.2]), e sono prelevate sull'anticipo spese di me- desimo importo versato dalla ricorrente il 5 maggio 2022, che la decisione è definitiva e non può, in principio, essere impugnata con ricorso in materia di diritto pubblico dinanzi al Tribunale federale (art. 83 lett. d cifra 1 LTF),</w:t>
      </w:r>
    </w:p>
    <w:p>
      <w:r>
        <w:t>(dispositivo alla pagina seguente)</w:t>
      </w:r>
    </w:p>
    <w:p>
      <w:r>
        <w:t>D-2793/2021 Pagina 11 il Tribunale amministrativo federale pronuncia: 1. Il ricorso è respinto. 2. Le spese processuali di CHF 750.- sono poste a carico della ricorrente. Esse sono prelevate sull'anticipo spese di medesimo importo versato il 5 maggio 2022 dalla ricorrente. 3. Questa sentenza è comunicata alla ricorrente, alla SEM e all'autorità can- tonale competente.</w:t>
      </w:r>
    </w:p>
    <w:p>
      <w:r>
        <w:t>La giudice unica: La cancelliera:</w:t>
      </w:r>
    </w:p>
    <w:p>
      <w:r>
        <w:t>Chiara Piras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