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D-2787/2016 vom 27. März 2017</w:t>
      </w:r>
    </w:p>
    <w:p>
      <w:r>
        <w:t>Bundesverwaltungsgericht, 2017-03-27, DE</w:t>
      </w:r>
    </w:p>
    <w:p>
      <w:r>
        <w:rPr>
          <w:b/>
        </w:rPr>
        <w:t xml:space="preserve">Quelle: </w:t>
      </w:r>
      <w:r>
        <w:t>https://mcp.opencaselaw.ch/entscheid/bvger_D-2787_2016</w:t>
      </w:r>
    </w:p>
    <w:p>
      <w:r>
        <w:t>FR: TAF D-2787/2016 du 27 mars 2017</w:t>
      </w:r>
    </w:p>
    <w:p>
      <w:r>
        <w:t>IT: TAF D-2787/2016 del 27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Die hauptsächlichen Beschwerdeanträge lauten, es sei die angefochtene Verfügung aufzuheben und dem Beschwerdeführer Asyl zu gewähren. Mithin richtet sich die Beschwerdeeingabe sinngemäss ausschliesslich gegen die Ziff. 1 und 2 des Dispositivs der angefochtenen Verfügung (betreffend die Ablehnung des Asylgesuchs sowie die Feststellung des SEM, der Beschwerdeführer erfülle die Flüchtlingseigenschaft nicht). Die Fragen der Wegweisung und deren Vollzugs bilden damit nicht Gegenstand des Beschwerdeverfahrens, und die von der Vorinstanz verfügte vorläufige Aufnahme bleibt von der Anfechtung unberührt.</w:t>
      </w:r>
    </w:p>
    <w:p>
      <w:r>
        <w:rPr>
          <w:b/>
        </w:rPr>
        <w:t>E. 3.2</w:t>
      </w:r>
    </w:p>
    <w:p>
      <w:r>
        <w:t>Mangels konkreter Begründung ist ausserdem auf die formellen Rügen, das SEM habe die Pflicht zur vollständigen und richtigen Feststellung des rechtserheblichen Sachverhalts sowie die Begründungspflicht verletzt, nicht weiter einzugehen.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5.1</w:t>
      </w:r>
    </w:p>
    <w:p>
      <w:r>
        <w:t>Das SEM zog in der angefochtenen Verfügung die Angaben des Beschwerdeführers zu den Ereignissen in der Stadt Aleppo, die ihn selbst und seine Familienangehörigen betrafen, nicht in Zweifel. Jedoch stellte es fest, die vom Beschwerdeführer geltend gemachten Schwierigkeiten seien auf die allgemeine Bürgerkriegssituation zurückzuführen. So bedauernswert die erlittenen Übergriffe seien, so seien sie asylrechtlich gleichwohl nicht relevant. Des Weiteren sei auch die blosse Befürchtung des Beschwerdeführers, künftig zum Reservedienst in der staatlichen syrischen Armee eingezogen zu werden, aus asylrechtlicher Sicht nicht von Belang.</w:t>
      </w:r>
    </w:p>
    <w:p>
      <w:r>
        <w:rPr>
          <w:b/>
        </w:rPr>
        <w:t>E. 5.2</w:t>
      </w:r>
    </w:p>
    <w:p>
      <w:r>
        <w:t>Dieser Begründung des SEM ist vollumfänglich zu folgen. Zunächst ist den Angaben des Beschwerdeführers anlässlich seiner Befragungen im vorinstanzlichen Verfahren zu entnehmen, dass die erlebten Schwierigkeiten zum einen auf gewaltsame Übergriffe von Angehörigen der bewaffneten Gruppierung von Khaled Hayani zurückgingen. Khaled Hayani war Kommandant einer als "16. Division" bezeichneten Rebellenfraktion, die in der Stadt Aleppo gegen das staatliche syrische Regime kämpfte. Dieser Gruppierung beziehungsweise einer von Khaled Hayani angeführten Untergruppe namens "Badr Martyrs Brigade" wurden namentlich in Bezug auf das Jahr 2014 eine Vielzahl von Angriffen gegen die Zivilbevölkerung regimefreundlicher Stadtteile von Aleppo, darunter sogar Kriegsverbrechen, vorgeworfen (vgl. Syrian Observatory for Human Rights, Khaled Hayani shells killed and wounded no less than 900 civilians in 162 days, http://www.syriahr.com/en/?p= 7863 , abgerufen am 13. März 2017). Jedoch ergeben sich weder aus den Aussagen des Beschwerdeführers selbst noch anderweitig irgendwelche konkrete Anhaltspunkte für die Annahme, der Beschwerdeführer und dessen Familienangehörigen seien zum damaligen Zeitpunkt ausserhalb des lokal begrenzten Bereichs ihres ehemaligen Wohnviertels in Aleppo durch Verfolgungsmassnahmen seitens der Gruppierung von Khaled Hayani gefährdet gewesen. Im Übrigen ist Khaled Hayani nach öffentlich zugänglichen Quellen mittlerweile ums Leben gekommen, und die erwähnte "16. Division" wurde in den Kämpfen um die Stadt Aleppo des Jahres 2016 zerschlagen. Zwar ist ohne weiteres nachvollziehbar, dass der Beschwerdeführer es nicht mehr als zumutbar erachtete, mit seiner Familie weiterhin in der Stadt Aleppo wohnhaft zu bleiben. Dem kann jedoch unter dem spezifischen Aspekt der Asylrelevanz ebensowenig eine Bedeutung zukommen wie den sonstigen Vorbringen, die sich auf die allgemeine Bürgerkriegssituation in Syrien beziehen. Dies gilt auch für den bedauerlichen Umstand, dass der Vater des Beschwerdeführers in Aleppo bei einem Granatangriff ums Leben gekommen ist.</w:t>
      </w:r>
    </w:p>
    <w:p>
      <w:r>
        <w:rPr>
          <w:b/>
        </w:rPr>
        <w:t>E. 5.3</w:t>
      </w:r>
    </w:p>
    <w:p>
      <w:r>
        <w:t>Des Weiteren ist in Bezug auf die befürchtete Einberufung zum Reservedienst in der staatlichen syrischen Armee festzustellen, dass der Be-schwerdeführer nach seinen im vorinstanzlichen Verfahren gemachten Aussagen gar kein entsprechendes Aufgebot erhalten hat. Die blosse Befürchtung, künftig zu einem entsprechenden Dienst aufgeboten zu werden und bei allfälliger Verweigerung der Dienstleistung deswegen möglicherweise von Verfolgungsmassnahmen betroffen zu werden, ist asylrechtlich nicht von Belang. Soweit mit der Beschwerdeschrift unter dem Titel "Nachfluchtgründe" vorgebracht wurde, das syrische Regime habe eine allgemeine Mobilmachung aller wehrfähigen Männer angekündigt, so ist zum einen wie auch das SEM in der Vernehmlassung angemerkt hat festzustellen, dass eine solche bislang nicht stattgefunden hat. Zum anderen käme der blosse Umstand, dass sich der Beschwerdeführer zum Zeitpunkt einer allgemeinen Mobilmachung im Ausland befindet und dieser daher nicht Folge leistet, auch nicht automatisch einer militärischen Dienstverweigerung gleich. Somit ist auch in diesem Zusammenhang nicht von einer asylrechtlich relevanten Verfolgungsgefahr zu sprechen.</w:t>
      </w:r>
    </w:p>
    <w:p>
      <w:r>
        <w:rPr>
          <w:b/>
        </w:rPr>
        <w:t>E. 5.4</w:t>
      </w:r>
    </w:p>
    <w:p>
      <w:r>
        <w:t>Zusammenfassend erweist sich, dass der Beschwerdeführer keine asylrelevante Verfolgung geltend gemacht hat. Die Vorinstanz hat folglich sein Asylgesuch zu Recht abgelehnt.</w:t>
      </w:r>
    </w:p>
    <w:p>
      <w:r>
        <w:rPr>
          <w:b/>
        </w:rPr>
        <w:t>E. 6</w:t>
      </w:r>
    </w:p>
    <w:p>
      <w:r>
        <w:t>Aus den angestellten Erwägungen ergibt sich, dass der - einzig in den Punkten 1 und 2 des Dispositivs angefochtene - Asylentscheid des SEM das Bundesrecht nicht verletzt sowie den rechtserheblichen Sachverhalt richtig und vollständig feststellt (Art. 106 AsylG). Die Beschwerde ist folglich abzuweisen.</w:t>
      </w:r>
    </w:p>
    <w:p>
      <w:r>
        <w:rPr>
          <w:b/>
        </w:rPr>
        <w:t>E. 7</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