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D-2779/2022 vom 24. Mai 2022</w:t>
      </w:r>
    </w:p>
    <w:p>
      <w:r>
        <w:t>Bundesverwaltungsgericht, 2022-05-24, DE</w:t>
      </w:r>
    </w:p>
    <w:p>
      <w:r>
        <w:rPr>
          <w:b/>
        </w:rPr>
        <w:t xml:space="preserve">Quelle: </w:t>
      </w:r>
      <w:r>
        <w:t>https://mcp.opencaselaw.ch/entscheid/bvger_D-2779_2022_d20220524</w:t>
      </w:r>
    </w:p>
    <w:p>
      <w:r>
        <w:t>FR: TAF D-2779/2022 du 24 mai 2022</w:t>
      </w:r>
    </w:p>
    <w:p>
      <w:r>
        <w:t>IT: TAF D-2779/2022 del 24 maggio 2022</w:t>
      </w:r>
    </w:p>
    <w:p>
      <w:pPr>
        <w:pStyle w:val="Heading2"/>
      </w:pPr>
      <w:r>
        <w:t>Regeste</w:t>
      </w:r>
    </w:p>
    <w:p>
      <w:r>
        <w:t>Asyl und Wegweisung | Asyl und Wegweisung; Verfügung des SEM vom 24.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D-2779/2022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D-2779/2022 Seite 6</w:t>
      </w:r>
    </w:p>
    <w:p>
      <w:r>
        <w:rPr>
          <w:b/>
        </w:rPr>
        <w:t>E. 5.1</w:t>
      </w:r>
    </w:p>
    <w:p>
      <w:r>
        <w:t>Die Vorinstanz hält zum Asylpunkt fest, dass die Vorbringen des Be- schwerdeführers keine Asylgründe im Sinne von Art. 3 Abs. 1 AsylG dar- stellten. Die Schilderungen des Konflikts mit dem Lokalpolitiker zeigten ein machtmissbräuchliches Verhalten des betreffenden Politikers, aber auch, dass diese Person offenbar höchstens begrenzten Einfluss auf die Polizei- und Justizbehörden habe, was exemplarisch dadurch zum Ausdruck komme, dass er den Beschwerdeführer mit Einschüchterungsversuchen zum Rückzug seiner Anzeige habe bewegen wollen. Das allenfalls schika- nöse Verhalten von Verkehrspolizisten und Armeeangehörigen stehe in keinem ersichtlichen Zusammenhang mit diesem Konflikt und weise nicht die flüchtlingsrechtlich relevante Intensität auf. Ausserdem sei nicht davon auszugehen, dass der genannte Konflikt noch zu einer aktuellen Bedro- hungslage führe, zumal der letzte genannte Vorfall mehrere Jahre zurück- liege. Dass der Beschwerdeführer mit einem sri-lankischen habe auf in lau- tenden Pass ausreisen können, spreche ausserdem gegen eine staatliche Verfolgung. Insgesamt fehle es den Vorbringen des Beschwerdeführers daher an flüchtlingsrechtlicher Relevanz. Weiter führt die Vorinstanz aus, dass ohnehin eine innerstaatliche Fluchtalternative bestünde, wie sich durch den Aufenthalt bei seinem Onkel in Colombo gezeigt habe. Überdies handle es sich bei der TMVP um eine Kleinstpartei mit einem Wähleranteil unter einem Prozent, weshalb auch unter diesem Gesichtspunkt kaum da- von auszugehen sei, dass D._____ überhaupt oder über das Heimatdorf des Beschwerdeführers hinaus über nennenswerten Einfluss verfüge. Be- treffend den Vorfall, bei dem der Beschwerdeführer mit einer Schusswaffe zum Rückzug seiner Anzeige habe bewegt werden sollen, hält die Vo- rinstanz diese Schilderungen für nicht glaubhaft, da die Aussagen dazu wesentlich knapper ausgefallen seien, als es seinem sonstigen Aussage- verhalten entspreche. Schliesslich ergebe eine Prüfung von Risikofaktoren im Sinne der Recht- sprechung gemäss Referenzurteil des BVGer vom 15. Juli 2016, E 1866/2015 E. 8 und 9.1, dass allfällige Kontrollmassnahmen bei der Rückkehr kein flüchtlingsrechtlich relevantes Ausmass annähmen. Über- dies habe der Beschwerdeführer nach Kriegsende noch neun Jahre unbe- helligt in Sri Lanka gelebt und es gebe keine Hinweise auf spezifisch poli- tische oder zielgerichtete Verfolgung in dieser Zeit. Die aktuelle politische Entwicklung in Sri Lanka begründe ebenfalls keine zukünftige Verfolgungs- gefahr, zumal sie keinen Bezug zu ihm aufweise.</w:t>
      </w:r>
    </w:p>
    <w:p>
      <w:r>
        <w:t>D-2779/2022 Seite 7</w:t>
      </w:r>
    </w:p>
    <w:p>
      <w:r>
        <w:rPr>
          <w:b/>
        </w:rPr>
        <w:t>E. 5.2</w:t>
      </w:r>
    </w:p>
    <w:p>
      <w:r>
        <w:t>Der Beschwerdeführer macht geltend, die Entfernung des Posters von seinem Fahrzeug sei als eindeutig politischer Akt wahrgenommen worden, weshalb die vorinstanzliche Argumentation, er werde nicht politisch ver- folgt, nicht zutreffe. Ausserdem sei die Situation, dass der Lokalpolitiker sein Wickelkleid verloren habe, für diesen sehr demütigend gewesen, was ihm als oppositionelles Verhalten angelastet werde. Als Fahrer, der mit vie- len Menschen in Kontakt komme, werde er als Bedrohung im politischen Sinne wahrgenommen, da ihm eine oppositionelle Haltung unterstellt werde. Bei den Einschüchterungsversuchen sei es nicht ausschliesslich um die Anzeige gegangen und er werde erst seit seiner Ausreise ins Aus- land nicht mehr gesucht. Dass die Schikanen bei Verkehrskontrollen kei- nen Zusammenhang mit diesem Konflikt hätten treffe nicht zu, was die zeit- liche Koinzidenz zeige, da diese Schwierigkeiten zuvor nie aufgetreten seien. Aus seiner Ausreise mit auf ihn lautenden Papieren könne nicht ge- schlossen werden, dass er nicht verfolgt werde, da er zu diesem Zweck einen Schlepper beigezogen habe. Es sei gerade die Aufgabe eines sol- chen Schleppers allfällige Probleme bei der Ausreise – allenfalls durch Be- stechung – zu beseitigen. Weiter weist er in allgemeiner Weise auf die problematische Menschenrechtslage in Sri Lanka hin. Dass er zu dem Vor- fall, dass er mit einer Schusswaffe bedroht worden sei, nicht ausführlicher geantwortet habe, sei einerseits darauf zurückzuführen, dass das Erlebnis für ihn traumatisierend gewesen sei, andererseits habe die Vorinstanz auch vorschnell zur nächsten Frage gewechselt und ihm nicht ausreichend Gelegenheit zu einer weitergehenden Antwort gelassen. Im Falle seiner Rückkehr sei er asylrelevant gefährdet und würde mutmasslich sofort ge- tötet.</w:t>
      </w:r>
    </w:p>
    <w:p>
      <w:r>
        <w:rPr>
          <w:b/>
        </w:rPr>
        <w:t>E. 6.1</w:t>
      </w:r>
    </w:p>
    <w:p>
      <w:r>
        <w:t>Nach Durchsicht der Verfahrensakten erweisen sich die vorinstanzli- chen Erwägungen als überzeugend. Es ergeben sich aus den Aussagen des Beschwerdeführers in Bezug auf die Umstände seines Konflikts mit dem Lokalpolitiker D._____ keine Hinweise auf flüchtlingsrechtlich rele- vante Verfolgung. Ausschlaggebend für das Bundesverwaltungsgericht ist insbesondere der Umstand, dass der Lokalpolitiker offensichtlich nicht über nennenswerten Einfluss auf die Polizei- und Justizbehörden in Sri Lanka verfügt, sondern sich vielmehr vor der polizeilichen Bearbeitung der An- zeige des Beschwerdeführers fürchtet. Es trifft weiter zu, dass die Ausreise am Flughafen mit auf ihn lautendem Pass zumindest ein starkes Indiz dafür ist, dass der Beschwerdeführer zu diesem Zeitpunkt nicht staatlicher Ver- folgung ausgesetzt war. Überhaupt scheint der Konflikt mit einem Lokalpo- litiker einer Kleinstpartei nicht geeignet, eine relevante Verfolgungslage zu</w:t>
      </w:r>
    </w:p>
    <w:p>
      <w:r>
        <w:t>D-2779/2022 Seite 8 begründen. Dass der Beschwerdeführer dessen ungeachtet ohnehin über eine innerstaatliche Fluchtalternative verfügt, hat die Vorinstanz richtig er- kannt. Das ergibt sich bereits durch den mehrmonatigen Aufenthalt des Beschwerdeführers bei seinem Onkel in Colombo. Weiter ist auch mit dem SEM festzustellen, dass seit der Auseinandersetzung mit dem Lokalpoliti- ker bereits mehrere Jahre vergangen sind und nicht mehr davon auszuge- hen ist, dass dieser Konflikt noch andauert. Ob der Vorfall, dass der Be- schwerdeführer mit einer Schusswaffe bedroht worden sei, als glaubhaft anzusehen ist, kann vor diesem Hintergrund offenbleiben. Um Wiederho- lungen zu vermeiden, kann im Übrigen auf die Erwägungen in der vo- rinstanzlichen Verfügung verwiesen werden (vgl. SEM-Verfügung, S. 5 ff.). Den überzeugenden vorinstanzlichen Erwägungen vermochte der Be- schwerdeführer mit seinen Ausführungen in der Beschwerde nichts Sub- stanziiertes entgegenzuhalten.</w:t>
      </w:r>
    </w:p>
    <w:p>
      <w:r>
        <w:rPr>
          <w:b/>
        </w:rPr>
        <w:t>E. 6.2</w:t>
      </w:r>
    </w:p>
    <w:p>
      <w:r>
        <w:t>Zu prüfen bleibt, ob dem Beschwerdeführer trotz fehlender Vorverfol- gung bei einer Rückkehr in seinem Heimatstaat ernsthafte Nachteile im Sinne von Art. 3 AsylG drohen würden. Das Bundesverwaltungsgericht hat im Referenzurteil E-1866/2015 vom 15. Juli 2016 festgestellt, dass Ange- hörige der tamilischen Ethnie bei einer Rückkehr nach Sri Lanka nicht ge- nerell einer ernstzunehmenden Gefahr von Verhaftung und Folter ausge- setzt sind. Zur Beurteilung des Risikos von Rückkehrenden, Opfer ernst- hafter Nachteile in Form von Verhaftung und Folter zu werden, wurden ver- schiedene Risikofaktoren identifiziert. Eine tatsächliche oder vermeintliche, aktuelle oder vergangene Verbindung zu den LTTE, ein Eintrag in der "Stop-List" und die Teilnahme an exilpolitischen regimekritischen Handlun- gen wurden als stark risikobegründende Faktoren eingestuft, da sie unter den im Entscheid dargelegten Umständen bereits für sich genommen zur Bejahung einer begründeten Furcht führen könnten. Demgegenüber stel- len das Fehlen ordentlicher Identitätsdokumente bei der Einreise in Sri Lanka, Narben und eine gewisse Aufenthaltsdauer in einem westlichen Land schwach risikobegründende Faktoren dar. Von den Rückkehrenden, die diese weitreichenden Risikofaktoren erfüllen, hat jedoch nur jene kleine Gruppe tatsächlich mit beachtlicher Wahrscheinlichkeit ernsthafte Nach- teile im Sinn von Art. 3 AsylG zu befürchten, die nach Ansicht der sri-lanki- schen Behörden bestrebt sei, den tamilischen Separatismus wiederaufle- ben zu lassen, und so den sri-lankischen Einheitsstaat gefährde. Mit Blick auf die dargelegten Risikofaktoren sind demnach in erster Linie jene Rück- kehrer gefährdet, deren Namen in der am Flughafen in Colombo abrufba- ren "Stop-List" vermerkt sind und der Eintrag den Hinweis auf eine Verhaf- tung beziehungsweise einen Strafregistereintrag im Zusammenhang mit</w:t>
      </w:r>
    </w:p>
    <w:p>
      <w:r>
        <w:t>D-2779/2022 Seite 9 einer tatsächlichen oder vermuteten Verbindung zu den LTTE enthält. Ent- sprechendes gilt für sri-lankische Staatsangehörige, die sich im Ausland regimekritisch betätigt haben (vgl. Urteil E-1866/2015 E. 8.5.5). Aus den geltend gemachten Asylgründen ergibt sich kein Hinweis darauf, dass die genannten Risikofaktoren im Falle des Beschwerdeführers zum Tragen kommen könnten. Als ethnischer Tamile hatte er weder Bezug zum Bürger- krieg noch sind Verbindungen zu den LTTE aktenkundig. Es gibt auch keine Hinweise darauf, dass die Behörden in Sri Lanka solche Kontakte vermuten würden. Weiter gibt es keine Hinweise auf exilpolitisches Enga- gement oder sichtbare Narben im Sinne der obengenannten Risikofakto- ren. Unter diesen Umständen hält die Vorinstanz richtig fest, dass kein Grund zur Annahme besteht, er hätte im Falle seiner Rückkehr in seinen Heimatstaat mit behördlichen Massnahmen zu rechnen, die über eine ein- fache Kontrolle hinausgingen.</w:t>
      </w:r>
    </w:p>
    <w:p>
      <w:r>
        <w:rPr>
          <w:b/>
        </w:rPr>
        <w:t>E. 6.3</w:t>
      </w:r>
    </w:p>
    <w:p>
      <w:r>
        <w:t>Nach dem Gesagten ist festzustellen, dass das SEM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D-2779/2022 Seite 10</w:t>
      </w:r>
    </w:p>
    <w:p>
      <w:r>
        <w:rPr>
          <w:b/>
        </w:rPr>
        <w:t>E. 8.1.1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8.1.2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Solches ist ihm, wie sich aus obigen Erwägungen ergibt, nicht gelungen. Auch die allgemeine Menschenrechtssituation im Heimatstaat lässt den Wegweisungsvollzug zum heutigen Zeitpunkt nicht als unzulässig erscheinen.</w:t>
      </w:r>
    </w:p>
    <w:p>
      <w:r>
        <w:t>D-2779/2022 Seite 11 Eine zwangsweise Rückweisung von Personen mit gesundheitlichen Prob- lemen kann ganz ausnahmsweise einen Verstoss gegen Art. 3 EMRK dar- stellen. Dies ist etwa dann der Fall, wenn die betreffende Person einer in- tensiven Pflege bedürfte, sich nach der Rückkehr aber ohne jegliche Un- terstützung und Pflege auf der Strasse wieder finden und Gefahr laufen würde, einen Tod unter extremen physischen und psychischen Qualen zu erleiden. Die aktenkundigen gesundheitlichen Probleme des Beschwerde- führers (mittelgradige depressive Episode mit somatischen Symptomen und der Verdacht auf eine posttraumatische Belastungsstörung) stellen sich offenkundig nicht als so schwerwiegend dar, dass eine Gefahr der Ver- letzung von Art. 3 EMRK besteht (zu den Anforderungen vgl. BVGE 2011/9 E. 7 mit Hinweisen auf die damalige Praxis des Europäischen Gerichtshofs für Menschenrechte [EGMR] sowie zur neueren Praxis des EGMR das Ur- teil Paposhvili gegen Belgien vom 13. Dezember 2016, Grosse Kammer, 41738/10, §§ 180-193 m.H.). Nach dem Gesagten ist der Vollzug der Wegweisung sowohl im Sinne der landes- als auch der völkerrechtlichen Bestimmungen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führen nicht dazu, dass der Wegweisungsvoll- zug generell als unzumutbar angesehen werden müsste. Die Wahl von</w:t>
      </w:r>
    </w:p>
    <w:p>
      <w:r>
        <w:t>D-2779/2022 Seite 12 Ranil Wickremesinghe am 20. Juli 2022 zum Nachfolger des abgetretenen Gotabaya Rajapaksa als neuen Staatspräsidenten ändert vorerst nichts an der bisherigen Lageeinschätzung, ist dieser doch Teil der bisherigen politi- schen Elite (vgl. Urteil des BVGer D-2995/2022 vom 21. Juli 2022 E. 13).</w:t>
      </w:r>
    </w:p>
    <w:p>
      <w:r>
        <w:rPr>
          <w:b/>
        </w:rPr>
        <w:t>E. 8.2.2</w:t>
      </w:r>
    </w:p>
    <w:p>
      <w:r>
        <w:t>Hinsichtlich der Zumutbarkeit des Wegweisungsvollzugs kann eben- falls auf die zutreffenden Erwägungen in der angefochtenen Verfügung ver- wiesen werden (vgl. dort S. 10 f.) und darauf hingewiesen, dass blosse soziale und wirtschaftliche Schwierigkeiten, von denen die ansässige Be- völkerung im Allgemeinen betroffen ist, nicht ausreichen, eine konkrete Ge- fährdung im Sinn von Art. 83 Abs. 4 AIG darzustellen (vgl. BVGE 2008/34 E. 11.2.2). In der Beschwerde wurde in diesem Zusammenhang neben ei- nem Arztbericht vom 19. August 2022 nichts Neues vorgebracht.</w:t>
      </w:r>
    </w:p>
    <w:p>
      <w:r>
        <w:rPr>
          <w:b/>
        </w:rPr>
        <w:t>E. 8.2.3</w:t>
      </w:r>
    </w:p>
    <w:p>
      <w:r>
        <w:t>Hinsichtlich der medizinischen Situation des Beschwerdeführers ergibt sich aus dem ärztlichen Bericht der Psychiatrischen Dienste Aargau, dass bei ihm eine mittelgradige depressive Episode mit somatischen Symptomen und der Verdacht auf eine posttraumatische Belastungsstö- rung vorlägen. Deswegen sei eine ambulante Behandlung angezeigt. Die Rechtsvertreterin des Beschwerdeführers weist in diesem Zusammenhang auf die schwierige wirtschaftliche Situation in Sri Lanka hin und bringt vor, dass Medikamente rationiert würden. Es sei daher nicht mit einer adäqua- ten Behandlung des Beschwerdeführers zu rechnen. In Referenzurteil E-737/2020 vom 27. Februar 2023 hat das Bundesver- waltungsgericht festgestellt, dass trotz der aktuell prekären Lage bei der Gesundheitsversorgung des Landes die Annahme gerechtfertigt ist, dass eine gewisse Grundversorgung nach wie vor vorhanden ist. Für die An- nahme der Zumutbarkeit des Wegweisungsvollzugs bei Vorliegen medizi- nischer Probleme ist im Einzelfall zu prüfen und darzulegen, dass die vom Wegweisungsvollzug betroffene Person selbst bei einer nur vorübergehen- den Versorgungslücke - unter Berücksichtigung allfälliger Rückkehrhilfe - nicht mit einer raschen und lebensgefährdenden Beeinträchtigung des Ge- sundheitszustandes rechnen muss (E. 10.2.6). Eine solche Gefahr ist beim Beschwerdeführer klar zu verneinen bzw. hat eine solche Prüfung gezeigt, dass die von ihm benötigten Medikamente in Sri Lanka verfügbar sind (vgl. dazu das Urteil D-4163/2017). vom 13. Juli 2023, das die Zumutbarkeit des Wegweisungsvollzuges bei einen erheblich schwerer erkrankten Lands- mann aus derselben Herkunftsregion bejaht, und die darin enthaltenen weiterführenden Hinweise zur Versorgungslage respektive Verfügbarkeit von Medikamenten). Zur Überbrückung hat der Beschwerdeführer die</w:t>
      </w:r>
    </w:p>
    <w:p>
      <w:r>
        <w:t>D-2779/2022 Seite 13 Möglichkeit, medizinische Rückkehrhilfe zu beantragen, welche auch in Form von Medikamenten gewährt werden kann (Art. 93 Abs. 1 Bst. d AsylG, Art. 75 der Asylverordnung 2 vom 11. August 1999 [AsylV 2, SR 142.312]), womit einer allfälligen Versorgungsknappheit bei Medikamenten in Sri Lanka begegnet werden könnte. Der Umstand, dass die medizinische Versorgung in Sri Lanka hiesigen Standards nicht entspricht, lässt den Wegweisungsvollzug jedenfalls nicht unzumutbar erscheinen. Nach dem Gesagten ist der Vollzug der Wegweisung zumutbar.</w:t>
      </w:r>
    </w:p>
    <w:p>
      <w:r>
        <w:rPr>
          <w:b/>
        </w:rPr>
        <w:t>E. 8.3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8.4</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 Kosten sind mit dem in gleicher Höhe ge- leisteten Kostenvorschuss zu begleichen. (Dispositiv nächste Seite)</w:t>
      </w:r>
    </w:p>
    <w:p>
      <w:r>
        <w:t>D-2779/2022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