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D-2779/2015 vom 31. Juli 2015</w:t>
      </w:r>
    </w:p>
    <w:p>
      <w:r>
        <w:t>Bundesverwaltungsgericht, 2015-07-31, DE</w:t>
      </w:r>
    </w:p>
    <w:p>
      <w:r>
        <w:rPr>
          <w:b/>
        </w:rPr>
        <w:t xml:space="preserve">Quelle: </w:t>
      </w:r>
      <w:r>
        <w:t>https://mcp.opencaselaw.ch/entscheid/bvger_D-2779_2015</w:t>
      </w:r>
    </w:p>
    <w:p>
      <w:r>
        <w:t>FR: TAF D-2779/2015 du 31 juillet 2015</w:t>
      </w:r>
    </w:p>
    <w:p>
      <w:r>
        <w:t>IT: TAF D-2779/2015 del 31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tibetischer Ethnie sei und aus C.________, Präfektur D.________(Volksrepublik China) stamme, wo sie von Geburt bis zu ihrer Ausreise gelebt habe. Sie habe weder eine Schule besucht noch einen Beruf erlernt und habe im Haushalt gearbeitet. Nach dem Tod ihres Vaters habe dieser Haushalt nur noch aus Frauen bestanden, und sie sei schutzlos den Annäherungen eines chinesischen Polizisten ausgesetzt gewesen, der ihr zuerst erfolglos Heiratsavancen gemacht und sie schliesslich mehrere Male vergewaltigt habe. Sie sei deshalb im Dezember 2014 mit ihrer Identitätskarte in Begleitung eines Freundes ihres verstorbenen Vaters ausgereist. In Nepal habe dieser Freund sie verlassen und der Schlepper habe ihr die Identitätskarte abgenommen und vernichtet (vgl. SEM-Protokoll A3 S. 7). Das SEM begründete seine Verfügung damit, dass die angebliche Herkunft der Beschwerdeführerin nicht glaubhaft sei. Die Beschwerdeführerin sei nur beschränkt in der Lage gewesen, geographische Angaben betreffend ihres Heimatdorfes und der näheren Umgebung zu machen. Sie spreche auch kaum Chinesisch. Ihre Erklärung, wonach sie kaum Kontakt mit den Chinesen gehabt habe, vermöge nicht zu überzeugen, da sie angegeben habe, ihr Dorf befinde sich an der Hauptstrasse, bestehe aus Händlerfamilien und es gebe regelmässige Polizeikontrollen. Auch die Angaben der Beschwerdeführerin zu ihrer illegalen Ausreise seien teils oberflächlich, teils widersprüchlich ausgefallen. Schliesslich habe sie auch hinsichtlich ihrer Verfolgungsvorbringen stereotype Aussagen gemacht. Aus den genannten Gründen könne ihr die angebliche tibetische Herkunft sowie die Staatsangehörigkeit nicht geglaubt werden. Demzufolge erfülle die Beschwerdeführerin die Flüchtlingseigenschaft nicht und ihr Asylgesuch sei abzulehnen.</w:t>
      </w:r>
    </w:p>
    <w:p>
      <w:r>
        <w:rPr>
          <w:b/>
        </w:rPr>
        <w:t>E. 4.2</w:t>
      </w:r>
    </w:p>
    <w:p>
      <w:r>
        <w:t>Diesen Erwägungen hielt die Beschwerdeführerin in der Beschwerde unter anderem entgegen, sie sei nicht von einem Tibet-Experten befragt worden. Im Weiteren nahm sie zu den übrigen Argumenten der Vor­instanz Stellung, wonach an ihrer tibetischen Herkunft, ihren Verfolgungsvorbringen und der illegalen Ausreise zu zweifeln sei. Die Beschwerdeführerin führte aus, zumindest seien ihr subjektive Nachfluchtgründe zuzuerkennen, zumal sie Tibeterin aus der Volksrepublik China sei. Spätestens durch ihre illegale Ausreise sei sie - in Anwendung von EMARK 2006 Nr. 1 (bestätigt in BVGE 2009/29) - Flüchtling geworden. Das illegale Verlassen des Heimatlandes sei in China unter Strafe gestellt, und Rückkehrer tibetischer Ethnie würden mit Sicherheit Probleme mit den Behörden bekommen. Diese würden davon ausgehen, dass Tibeter während ihres Auslandaufenthalts ihre traditionellen und spirituellen Führer - insbesondere den Dalai Lama - besuchen würden. Daher seien die Grenzkontrollen und die Überwachung intensiviert worden, um unkontrollierte Grenzübertritte möglichst zu verhindern. Stelle die betreffende Person im Ausland ein Asylgesuch, drohe ihr eine noch härtere Bestrafung. Haftstrafen von einigen Wochen bis zu sechs Monaten würden ohne Gerichtsverhandlung verhängt und seien regelmässig mit Misshandlungen verbunden. Anschliessend komme es in der Regel zu einer gerichtlichen Verurteilung. Bei einer Rückkehr wäre sie daher in grossem Masse gefährdet.</w:t>
      </w:r>
    </w:p>
    <w:p>
      <w:r>
        <w:rPr>
          <w:b/>
        </w:rPr>
        <w:t>E. 4.3</w:t>
      </w:r>
    </w:p>
    <w:p>
      <w:r>
        <w:t>In der Vernehmlassung vom 12. Mai 2015 wurde unter anderem festgehalten, dass das SEM seit geraumer Zeit zu Gunsten einer im Rahmen der Anhörung durchgeführten vertieften Befragung zu den Länderkenntnissen und zum Alltagswissen der asylsuchenden Person auf die sogenannten Lingua-Gutachten verzichte. Die Abklärung der Herkunft und Staatsangehörigkeit der Beschwerdeführerin stelle nur ein Element einer mehrstufigen Glaubhaftigkeitsprüfung dar. Aufgrund der unglaubhaften Angaben zu ihrer Herkunft habe die Beschwerdeführerin ihre Mitwirkungspflicht verletzt.</w:t>
      </w:r>
    </w:p>
    <w:p>
      <w:r>
        <w:rPr>
          <w:b/>
        </w:rPr>
        <w:t>E. 4.4</w:t>
      </w:r>
    </w:p>
    <w:p>
      <w:r>
        <w:t>In ihrer Replik vom 31. Mai 2015 nahm die Beschwerdeführerin Stellung zur vorinstanzlichen Argumentation.</w:t>
      </w:r>
    </w:p>
    <w:p>
      <w:r>
        <w:rPr>
          <w:b/>
        </w:rPr>
        <w:t>E. 5.1</w:t>
      </w:r>
    </w:p>
    <w:p>
      <w:r>
        <w:t>Das Verwaltungsverfahren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Urteil des Bundesverwaltungsgerichts E-3361/2014 vom 6. Mai 2015 E. 3.2 m.w.H., zur Publikation vorgesehen).</w:t>
      </w:r>
    </w:p>
    <w:p>
      <w:r>
        <w:rPr>
          <w:b/>
        </w:rPr>
        <w:t>E. 5.2</w:t>
      </w:r>
    </w:p>
    <w:p>
      <w:r>
        <w:t>Gemäss Art. 29 Abs. 2 BV haben die Parteien eines Verfahrens Anspruch auf rechtliches Gehör.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Urteil des BVGer E-3361/2014 a.a.O. E. 3.3 m.w.H.).</w:t>
      </w:r>
    </w:p>
    <w:p>
      <w:r>
        <w:rPr>
          <w:b/>
        </w:rPr>
        <w:t>E. 5.3</w:t>
      </w:r>
    </w:p>
    <w:p>
      <w:r>
        <w:t>Die Vorinstanz begründete ihre Verfügung damit, dass die angebliche Herkunft der Beschwerdeführerin nicht glaubhaft sei. Dabei stützt sich das SEM zur Hauptsache auf die im Rahmen der Anhörung erhobenen Angaben der Beschwerdeführerin über ihre Herkunftsregion, ohne jedoch eine in solchen Fällen üblicherweise durch eine Fachperson erstellte Herkunftsanalyse, d.h. eine Lingua-Analyse oder eine Alltagswissensevaluation, in Auftrag gegeben zu haben (vgl. zu diesen Beweismitteln Urteil des BVGer E-3361/2014 a.a.O. E. 5.1). Vielmehr erfolgte die Herkunftsabklärung ausschliesslich durch entsprechende Fragestellungen in der BzP sowie der Anhörung.</w:t>
      </w:r>
    </w:p>
    <w:p>
      <w:r>
        <w:rPr>
          <w:b/>
        </w:rPr>
        <w:t>E. 5.4</w:t>
      </w:r>
    </w:p>
    <w:p>
      <w:r>
        <w:t>Im bereits zitierten Urteil E-3361/2014 kam das Bundesverwaltungsgericht zum Schluss, der Untersuchungsgrundsatz und der Anspruch auf rechtliches Gehör verlange, dass die Vorinstanz bei einer Herkunftsabklärung für Asylsuchende tibetischer Ethnie die "bloss" mittels Anhörung erfolgt sei, verpflichtet sei, die Vorbringen der asylsuchenden Person in einer für die Beschwerdeinstanz nachvollziehbaren Weise sorgfältig und ernsthaft zu prüfen. Somit hat die Vorinstanz die Abklärungen hinsichtlich der Herkunft in einer für das Gericht transparenten Weise in den Akten festzuhalten. Andernfalls kann das Gericht weder überprüfen, ob die Vorinstanz ihrer Untersuchungs- und Begründungspflicht tatsächlich nachgekommen ist, noch ob die vorinstanzliche Einschätzung bezüglich des Länder- und Alltagswissens vertretbar ist. Aus dem Dossier muss daher nicht nur erkennbar sein, welche Fragen die Vorinstanz der asylsuchenden Person gestellt hat und wie diese darauf geantwortet hat, sondern auch welche Fragen wie hätten beantwortet werden müssen und weshalb in Tibet sozialisierte asylsuchende Personen in einer vergleichbaren Situation, wie die betroffene Person, die zutreffenden Antworten hätten kennen sollen. Da bei der Herkunftsabklärung mittels Anhörung - anders als bei der Lingua-Analyse beziehungsweise der Alltagwissensevaluation - kein amts­externer Sachverständiger mitwirkt, sind die zutreffenden Antworten zudem mit Informationen zum Herkunftsland (Country of Origin Information [COI]) - vorliegend Tibet - zu belegen. Dabei hat sich die Vorinstanz an den grundlegenden Standards, die bei der Beschaffung, Aufbereitung und Präsentation von COI gelten, zu orientieren (vgl. dazu Europäische Union [EU], Gemeinsame EU-Leitlinien für die Bearbeitung von Informationen über Herkunftsländer [COI], April 2008). In welcher Form die Vorinstanz dem Gericht die genannten Informationen offenlegen will, steht ihr indes frei (vgl. Urteil des BVGer E-3361/2014 a.a.O. E. 5.2.2.1 f.).</w:t>
      </w:r>
    </w:p>
    <w:p>
      <w:r>
        <w:rPr>
          <w:b/>
        </w:rPr>
        <w:t>E. 5.5</w:t>
      </w:r>
    </w:p>
    <w:p>
      <w:r>
        <w:t>Im Weiteren hat die Vorinstanz aufgrund des Anspruchs auf rechtliches Gehör der asylsuchenden Person die als tatsachenwidrig, falsch oder unzureichend erachteten Antworten, unter Angabe der dazugehörigen Fragen, anlässlich der Gewährung des rechtlichen Gehörs im Rahmen einer zu protokollierenden mündlichen Anhörung oder in einer aktenkundigen schriftlichen Notiz so detailliert aufzuzeigen, dass die betroffene Person hierzu konkrete Einwände anbringen kann. Dementsprechend genügt es nicht, die Schlussfolgerung der Herkunftsabklärung in einer pauschalen Zusammenfassung darzulegen, ohne der betroffenen Person die ihr konkret vorgeworfenen Falschangaben effektiv und in detaillierter Weise erkennbar zu machen (vgl. Urteil des BVGer E-3361/2014 a.a.O. E. 5.2.2.4).</w:t>
      </w:r>
    </w:p>
    <w:p>
      <w:r>
        <w:rPr>
          <w:b/>
        </w:rPr>
        <w:t>E. 5.6</w:t>
      </w:r>
    </w:p>
    <w:p>
      <w:r>
        <w:t>Sind die Mindeststandards betreffend Gewährung des rechtlichen Gehörs respektive der Untersuchungspflicht der Vor­instanz im Rahmen einer Herkunftsabklärung lediglich mittels Anhörung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Urteil des BVGer E-3361/2014 a.a.O. E. 5.2.3.1). 6.1 Die Einhaltung der Mindeststandards ist vorliegend zu verneinen. Vorab ist zu bemerken, dass die Aussagen der Beschwerdeführerin nicht derart unplausibel, substanzarm und widersprüchlich sind, als dass eine Herkunft aus Tibet offensichtlich verneint werden könnte. 6.2 Betreffend die Nachvollziehbarkeit der Herkunftsabklärung können dem Protokoll der BzP sowie demjenigen der Anhörung zwar die gestellten Fragen und die Antworten der Beschwerdeführerin entnommen werden. Allerdings enthalten die Akten keine Ausführungen zu den vom SEM als korrekt erachteten Antworten, geschweige denn zu den Quellen, an denen sich der Befrager zwecks Beurteilung der Erklärungen der Beschwerdeführerin orientiert hat. Aus den Akten geht auch nicht hervor, welche Antworten der Beschwerdeführerin richtig beziehungsweise falsch waren, und es ist nicht ersichtlich, wie die korrekte Antwort auf die gestellte Frage gelautet hätte. Folglich ist für das Gericht weder nachvollziehbar, ob die vorinstanzliche Einschätzung bezüglich des Länder- und Alltagswissens der Beschwerdeführerin vertretbar ist, noch ob die Vor­instanz ihren aus dem Untersuchungsgrundsatz und dem rechtlichen Gehör fliessenden Pflichten zur ernsthaften, sorgfältigen und vollständigen Abklärung der Vorbringen der Beschwerdeführerin sowie aller weiteren rechtsrelevanten Sachumstände vorliegend tatsächlich nachgekommen ist. 6.3 Wie bereits ausgeführt, hat die Vorinstanz der Beschwerdeführerin den wesentlichen Inhalt der Herkunftsuntersuchung so detailliert zur Kenntnis zu bringen, dass sie hierzu konkrete Einwände anbringen kann. Die Vorinstanz wies die Beschwerdeführerin nur in sehr allgemein gehaltener Weise auf ihre unzutreffenden Angaben hin. Angesichts der lediglich pauschalen Vorhalte wurde es der Beschwerdeführerin objektiv verunmöglicht, konkrete Einwände gegen die vorgeworfenen Falschangaben anzubringen. 6.4 Nach dem Gesagten steht fest, dass das SEM im vorliegenden Fall sowohl den Anspruch der Beschwerdeführerin auf Einräumung des rechtlichen Gehörs als auch den Untersuchungsgrundsatz verletzt hat. Unter Hinweis auf das Urteil E-3361/2014 E. 7 ist die Verfügung des SEM vom 1. April 2015 daher aufzuheben und zur erneuten Entscheidung an die Vorinstanz zurückzuweisen.</w:t>
      </w:r>
    </w:p>
    <w:p>
      <w:r>
        <w:rPr>
          <w:b/>
        </w:rPr>
        <w:t>E. 7</w:t>
      </w:r>
    </w:p>
    <w:p>
      <w:r>
        <w:t>Die Beschwerde ist somit gutzuheissen, soweit die Aufhebung der ange­fochtenen Verfügung beantragt wird. Die angefochtene Verfügung ist aufzuheben und die Sache in Anwendung von Art. 61 Abs. 1 in fine VwVG im Sinne der Erwägungen an das SEM zurückzuweisen.</w:t>
      </w:r>
    </w:p>
    <w:p>
      <w:r>
        <w:rPr>
          <w:b/>
        </w:rPr>
        <w:t>E. 8</w:t>
      </w:r>
    </w:p>
    <w:p>
      <w:r>
        <w:t>Bei diesem Ausgang des Verfahrens sind keine Kosten zu erheben (Art. 63 Abs. 1 VwVG). Der ganz oder teilweise obsiegenden Partei kann von der Beschwerdeinstanz von Amtes wegen oder auf Begehren eine Entschädigung für ihr erwachsene notwendige und verhältnismässig hohe Kosten zugesprochen werden (Art. 64 Abs. 1 VwVG). Da die Beschwerdeführerin im Beschwerdeverfahren nicht vertreten war, ist nicht ersichtlich, welche 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