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D-2773/2022 vom 5. Juli 2022</w:t>
      </w:r>
    </w:p>
    <w:p>
      <w:r>
        <w:t>Bundesverwaltungsgericht, 2022-07-05, IT</w:t>
      </w:r>
    </w:p>
    <w:p>
      <w:r>
        <w:rPr>
          <w:b/>
        </w:rPr>
        <w:t xml:space="preserve">Quelle: </w:t>
      </w:r>
      <w:r>
        <w:t>https://mcp.opencaselaw.ch/entscheid/bvger_D-2773_2022</w:t>
      </w:r>
    </w:p>
    <w:p>
      <w:r>
        <w:t>FR: TAF D-2773/2022 du 5 juillet 2022</w:t>
      </w:r>
    </w:p>
    <w:p>
      <w:r>
        <w:t>IT: TAF D-2773/2022 del 5 luglio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cantonale. Il giudice unico: Il cancelliere: Daniele Cattaneo Lorenzo Rapelli Data di spedizione:</w:t>
      </w:r>
    </w:p>
    <w:p>
      <w:r>
        <w:rPr>
          <w:b/>
        </w:rPr>
        <w:t>E. 21</w:t>
      </w:r>
    </w:p>
    <w:p>
      <w:r>
        <w:t>febbraio 2008 [TS-TAF, RS 173.320.2]), che con la presente decisione finale le misure supercautelari ordinate dal Tribunale il 27 giugno 2022 decadono (cfr. HANSJÖRG SEILER, in: Waldmann/Weissenberger [ed.], Praxiskommentar VwVG, 2a ed. 2016, n. 54 ad art. 56 PA), che la decisione è definitiva e non può, in principio, essere impugnata con ricorso in materia di diritto pubblico dinanzi al Tribunale federale (art. 83 lett. d cifra 1 LTF).</w:t>
      </w:r>
    </w:p>
    <w:p>
      <w:r>
        <w:t>(dispositivo alla pagina seguente)</w:t>
      </w:r>
    </w:p>
    <w:p>
      <w:r>
        <w:t>D-2773/2022 Pagina 12 Il Tribunale amministrativo federale pronuncia: 1. Il ricorso è respinto. 2. Le spese processuali, di CHF 750.–, sono poste a carico della ricorrente. Tale ammontare deve essere versato alla cassa del Tribunale amministrativo federale, entro un termine di 30 giorni dalla spedizione della presente sentenza. 3. Questa sentenza è comunicata alla ricorrente, alla SEM e all’autorità cantonale.</w:t>
      </w:r>
    </w:p>
    <w:p>
      <w:r>
        <w:t>Il giudice unico: Il cancelliere:</w:t>
      </w:r>
    </w:p>
    <w:p>
      <w:r>
        <w:t>Daniele Cattaneo Lorenzo Rapelli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