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D-2765/2009 vom 7. Oktober 2010</w:t>
      </w:r>
    </w:p>
    <w:p>
      <w:r>
        <w:t>Bundesverwaltungsgericht, 2010-10-07, IT</w:t>
      </w:r>
    </w:p>
    <w:p>
      <w:r>
        <w:rPr>
          <w:b/>
        </w:rPr>
        <w:t xml:space="preserve">Quelle: </w:t>
      </w:r>
      <w:r>
        <w:t>https://mcp.opencaselaw.ch/entscheid/bvger_D-2765_2009</w:t>
      </w:r>
    </w:p>
    <w:p>
      <w:r>
        <w:t>FR: TAF D-2765/2009 du 7 octobre 2010</w:t>
      </w:r>
    </w:p>
    <w:p>
      <w:r>
        <w:t>IT: TAF D-2765/2009 del 7 ottobre 2010</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sono pertanto legittimati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 ed., Bern 2002, no. 2.2.6.5).</w:t>
      </w:r>
    </w:p>
    <w:p>
      <w:r>
        <w:rPr>
          <w:b/>
        </w:rPr>
        <w:t>E. 3.1</w:t>
      </w:r>
    </w:p>
    <w:p>
      <w:r>
        <w:t>Nella decisione impugnata, l'UFM ha considerato le allegazioni del richiedente come insufficienti a soddisfare le condizioni richieste dalla legge per il riconoscimento dello statuto di rifugiato e pertanto all'ammissione della sua domanda d'asilo rispettivamente ritenuto l'allontanamento e l'esecuzione dello stesso come ammissibile, esigibile e possibile.</w:t>
      </w:r>
    </w:p>
    <w:p>
      <w:r>
        <w:rPr>
          <w:b/>
        </w:rPr>
        <w:t>E. 3.2</w:t>
      </w:r>
    </w:p>
    <w:p>
      <w:r>
        <w:t>Nel gravame, gli insorgenti sostengono di aver addotto validi e sufficienti motivi a suffragio della propria domanda di asilo e che le contraddizioni rilevate dall'UFM sarebbero fondate su un accertamento incompleto dei fatti rilevanti ai fini della presente procedura. Essi ritengono inoltre che il loro rientro in patria non sarebbe ragionevolmente esigibile, in quanto la situazione per i rom in Serbia sarebbe insostenibile dal profilo della sicurezza e della dignità umana. Per questi motivi i ricorrenti ritengono siano adempiute le condizioni per un rinvio degli atti all'autorità inferiore, la quale dovrebbe procedere ad ulteriori indagini e che, subordinatamente, siano adempiute le condizioni per la concessione in suo favore dell'ammissione provvisoria.</w:t>
      </w:r>
    </w:p>
    <w:p>
      <w:r>
        <w:rPr>
          <w:b/>
        </w:rPr>
        <w:t>E. 3.3</w:t>
      </w:r>
    </w:p>
    <w:p>
      <w:r>
        <w:t>In conclusione, gli insorgenti hanno chiesto l'accoglimento del ricorso con il conseguente annullamento del provvedimento impugnato e la trasmissione degli atti all'autorità inferiore per ulteriori indagini, subordinatamente la concessione dell'ammissione provvisoria. Essi hanno altresì presentato una domanda di assistenza giudiziaria, nel senso della dispensa dal versamento anticipato delle presumibili spese processuali.</w:t>
      </w:r>
    </w:p>
    <w:p>
      <w:r>
        <w:rPr>
          <w:b/>
        </w:rPr>
        <w:t>E. 3.4</w:t>
      </w:r>
    </w:p>
    <w:p>
      <w:r>
        <w:t>Con osservazioni del 3 giugno 2009, l'UFM si è rinnovato, confermandola integralmente, nella propria decisione del 31 marzo 2009, senza aggiungere alcunché a quanto in essa riportato.</w:t>
      </w:r>
    </w:p>
    <w:p>
      <w:r>
        <w:rPr>
          <w:b/>
        </w:rPr>
        <w:t>E. 4</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5</w:t>
      </w:r>
    </w:p>
    <w:p>
      <w:r>
        <w:t>Questo Tribunale osserva preliminarmente che, come rettamente rilevato dall'autorità inferiore nella decisione impugnata, i fatti addotti dal ricorrente nella presente procedura d'asilo non sono propri a motivare la qualità di rifugiato ai sensi dell'art. 3 LAsi, in sostanza per le ragioni indicate nel provvedimento litigioso.</w:t>
      </w:r>
    </w:p>
    <w:p>
      <w:r>
        <w:rPr>
          <w:b/>
        </w:rPr>
        <w:t>E. 5.1</w:t>
      </w:r>
    </w:p>
    <w:p>
      <w:r>
        <w:t>Anzitutto, 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pagg. 180 e segg.; GICRA 2000 n. 15 pagg. 107 e segg.).</w:t>
      </w:r>
    </w:p>
    <w:p>
      <w:r>
        <w:rPr>
          <w:b/>
        </w:rPr>
        <w:t>E. 5.2</w:t>
      </w:r>
    </w:p>
    <w:p>
      <w:r>
        <w:t>Secondo le informazioni a disposizione del TAF e la sua pratica costante, la sola appartenenza dei ricorrenti all'etnia Rom non giustifica il riconoscimento in loro favore di un timore fondato di essere esposti a persecuzione o pregiudizi. Benché i membri di questa minoranza etnica siano frequentemente vittime di soprusi o altre ingiustizie da parte di terzi o autorità locali, non si può considerare che i Rom di Serbia siano vittime di atti sistematici di violenza o di gravi discriminazioni per il solo fatto della loro origine o che vi sia il rischio di che lo siano in futuro. A ciò si aggiungono gli sforzi ed i programmi messi in campo dalle autorità serbe allo scopo di migliorare le condizioni di vita, di lavoro e di alloggio della comunità Rom (cfr. decisione del TAF D-7847/2006 del 18 agosto 2009). Inoltre, va detto che la Serbia ha preso, nel giugno 2008, la presidenza del Decennio per l'integrazione dei Rom. Essa ha annunciato che la sua priorità è quella di legalizzare gli accampamenti dove vivono i Rom e di operare nella prevenzione alla discriminazione nell'insegnamento di questi ultimi. Dei corsi opzionali di lingua Rom sono stati organizzati in luglio negli stabilimenti scolastici. Secondo informazioni convergenti ed emanate da fonti affidabili, le autorità giudiziarie o di polizia serbe non rinunciano, di regola, a perseguire gli autori di sevizie ed estorsioni commesse nei confronti di membri di minoranze etniche, né tollerano o avvallano tali modi di agire (cfr. sentenze del TAF D-7847/2006 del 18 agosto 2009; E-4666/2006 del 27 marzo 2009, consid. 2.2, pag. 7. et consid. 4.3.2.1 pag. 10; E-2506/2007 et E-2512/2007, entrambe del 26 gennaio 2009). Ciò stante, sembrerebbe che i ricorrenti non abbiano insistito presso le autorità serbe affinché esse li proteggessero e difendessero i loro diritti, rivolgendosi per esempio ai superiori di polizia. Pertanto non si può ritenere che, nel caso in rassegna, le forze dell'ordine abbiano rinunciato a proteggerli o siano state impossibilitate a farlo. Perciò, si deve ritenere che i ricorrenti non hanno intrapreso tutte le procedure che ci si poteva attendere da loro al fine di far valere i propri diritti presso le autorità competenti.</w:t>
      </w:r>
    </w:p>
    <w:p>
      <w:r>
        <w:rPr>
          <w:b/>
        </w:rPr>
        <w:t>E. 5.3</w:t>
      </w:r>
    </w:p>
    <w:p>
      <w:r>
        <w:t>Visto tutto quanto sopra, le allegazioni dei ricorrenti circa le asserite persecuzioni di cui sarebbero oggetto in patria sono da ritenersi insufficienti a giustificare la concessione dello stato di rifugiati rispettivamente dell'ammissione provvisoria e, ad ogni modo, non vi è ragione di ritenere che essi non possano ottenere dalle competenti autorità in patria, se opportunamente sollecitate, un'appropriata protezione contro l'eventuale futuro agire illegittimo da parte di terzi nei loro confronti. In conclusione, quindi, senza che sia necessario abbozzare ad ulteriori elementi di inattendibilità del racconto reso dagli insorgenti, questo Tribunale ritiene che l'UFM ha rettamente considerato che le dichiarazioni dei ricorrenti non soddisfano le condizioni per la concessione dello statuto di rifugiati previste dall'art. 3 LAsi. Ne consegue che sul punto di questione dell'asilo il ricorso, destituito d'ogni e benché minimo fondamento,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I ricorrenti non adempiono le condizioni in virtù delle quali l'UFM avrebbe dovuto astenersi dal pronunciare l'allontanamento dalla Svizzera (art. 14 cpv. 1 e 2 come pure art. 44 cpv. 1 LAsi nonché art. 32 dell'Ordinanza 1 sull'asilo relativa a questioni procedurali dell'11 agosto 1999 [OAsi 1, RS 142.311]).</w:t>
      </w:r>
    </w:p>
    <w:p>
      <w:r>
        <w:rPr>
          <w:b/>
        </w:rPr>
        <w:t>E. 7</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7.1</w:t>
      </w:r>
    </w:p>
    <w:p>
      <w:r>
        <w:t>Quo all'ammissibilità, dalle carte processuali non emergono elementi da cui desumere che l'esecuzione dell'allontanamento del ricorrente in Serbia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degli autori del gravame è ammissibile.</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w:t>
      </w:r>
    </w:p>
    <w:p>
      <w:r>
        <w:rPr>
          <w:b/>
        </w:rPr>
        <w:t>E. 7.3</w:t>
      </w:r>
    </w:p>
    <w:p>
      <w:r>
        <w:t>Si tratta, dunque, di esaminare con riferimento ai criteri suesposti se gli interessati concludono a giusta ragione o meno il carattere inesigibile dell'esecuzione del loro allontanamento, tenuto conto della situazione generale vigente attualmente in Serbia, da un lato, e la loro situazione personale, dall'altro. Ciò posto, quanto agli ostacoli all'esecuzione dell'allontanamento riconducibili all'art. 83 cpv. 4 LStr, il TAF osserva nondimeno che in Serbia non vige attualmente una situazione di guerra, guerra civile o violenza generalizzata che coinvolga l'insieme della popolazione nella totalità del territorio nazionale. I ricorrenti sono di origine Serba, etnia Rom, e provengono da D._______. Trattandosi di membri di minoranze etniche nella regione, in particolare i Rom, il TAF rileva che essi, malgrado gli importanti sforzi delle autorità, attive nella promozione dell'uguaglianza, sono costantemente vittime di diverse discriminazioni sociali, in particolare negli ambiti dell'alloggio (accesso all'elettricità, all'acqua potabile, ambiente insalubre, promiscuità, ecc.) dell'educazione, del lavoro e della salute. Di fatto, un gran numero di Rom vivono in condizioni di grande povertà - soprattutto per quel che concerne le condizioni di alloggio - e sono, inoltre, particolarmente colpiti dalla disoccupazione. Inoltre, tali difficoltà sono più marcate per i profughi interni e le persone che fanno ritorno da un soggiorno in un paese occidentale. I Rom non sono, inoltre, completamente al riparo da aggressioni fisiche o verbali (cfr. decisione del TAF D-7847/2006 del 18 agosto 2009). In casu, i ricorrenti risiedono in Svizzera ininterrottamente dal mese di settembre del 2008 data alla quale hanno depositato la loro domanda d'asilo. Un'assenza di soli due anni dal loro Paese non dovrebbe avere la conseguenza di amplificare particolarmente le difficoltà di un reinserimento nella società serba posto che i ricorrenti, ancora in giovane età, dispongono ancora di una ampia rete famigliare e di conoscenze in loco. Quanto alla situazione personale degli insorgenti, si rileva che il signor A._______ ha una minima formazione scolastica avendo frequentato le scuole fino al quarto anno ed una discreta esperienza quale (...) nel carico e scarico merci e pure come (...) - (...) - a feste e ricevimenti, lavori che svolgeva prima di espatriare dalla Serbia. Pure la signora B._______, casalinga, possiede un discreto livello di formazione avendo frequentato sette anni di scuola quando si trovava in E._______. Inoltre, i ricorrenti non hanno, nelle loro allegazioni ricorsuali, preteso di soffrire di gravi problemi di salute che possano giustificare un'ammissione provvisoria (GICRA 2003 n. 24), e nemmeno da un esame d'ufficio degli atti di causa emerge la necessità di una permanenza degli autori del gravame in Svizzera per motivi medici. In siffatte circostanze, considerati tutti gli elementi di fatto evidenziati, questa autorità ritiene, siccome adempiuti i presupposti per formulare una prognosi favorevole con riferimento alle effettive possibilità per i ricorrenti, un adeguato reinserimento sociale nel suo Paese d'origine.</w:t>
      </w:r>
    </w:p>
    <w:p>
      <w:r>
        <w:rPr>
          <w:b/>
        </w:rPr>
        <w:t>E. 7.4</w:t>
      </w:r>
    </w:p>
    <w:p>
      <w:r>
        <w:t>In caso di allontanamento di fanciulli, l'interesse superiore dei medesimi è un elemento che deve essere preso in considerazione (cfr. GICRA 2005 n. 6, consid. 6.1, pag. 57 e decisione del TAF D-6597/2006 del 21 aprile 2008 consid. 9.5.1). Il benessere del fanciullo è un elemento di rilievo per l'esame dell'esigibilità. In tale contesto, vanno ponderate tutte le circostanze che appaiono rilevanti in vista dell'allontanamento (cfr. GICRA 1998 n. 13, consid. 5e aa, pag. 98 e seg.). Delle difficoltà di reinserimento nel Paese d'origine, causate da un'integrazione avanzata del fanciullo in Svizzera, possono comportare l'inesigibilità dell'esecuzione dell'allontanamento dell'intera famiglia (cfr. GICRA 2005 n. 6, consid. 6.2, pag. 57 e seg. nonché GICRA 1998 n. 31, consid. 8c ff ccc, pag. 260 e seg.). Nella fattispecie, i ricorrenti hanno una figlia di 1 anno e mezzo, nata in Svizzera. Il TAF è cosciente delle difficoltà che C._______ potrebbe incontrare al suo ritorno in Serbia. Tuttavia, ella, nonostante sia nata in Svizzera, ove ha vissuto finora, vista la giovane età, è totalmente impregnata del contesto culturale e del modo di vita dei suoi genitori, in modo che la sua integrazione nel Paese d'origine non costituirà alcun problema, posto che oltretutto ad un anno e mezzo soltanto non si può parlare di vero e proprio distacco dalla realtà Svizzera. A queste condizioni, si può affermare, a non averne dubbio, che l'allontanamento di C._______ verso la Serbia, non rappresenta per lei uno sradicamento che potrebbe pregiudicare il suo equilibrio e il suo sviluppo futuro. Pertanto, il suo allontanamento dalla Svizzera non viola l'art. 3 della Convenzione del 20 novembre 1989 relativa ai diritti del fanciullo (RS 0.107). Pertanto, l'allontanamento dei ricorrenti deve essere considerata ragionevolmente esigibile.</w:t>
      </w:r>
    </w:p>
    <w:p>
      <w:r>
        <w:rPr>
          <w:b/>
        </w:rPr>
        <w:t>E. 8</w:t>
      </w:r>
    </w:p>
    <w:p>
      <w:r>
        <w:t>Non risultano impedimenti neppure dal profilo della possibilità dell'esecuzione dell'allontanamento (art. 83 cpv. 2 LStr). Infatti, i ricorrenti, usando della dovuta diligenza potranno procurarsi ogni documento necessario al rimpatrio, oltre a quelli già allegati con la domanda d'asilo. L'esecuzione dell'allontanamento è dunque pure possibile.</w:t>
      </w:r>
    </w:p>
    <w:p>
      <w:r>
        <w:rPr>
          <w:b/>
        </w:rPr>
        <w:t>E. 9</w:t>
      </w:r>
    </w:p>
    <w:p>
      <w:r>
        <w:t>Ne discende che l'esecuzione dell'allontanamento è ammissibile, ragionevolmente esigibile e possibile. Per conseguenza, anche in materia d'allontanamento e relativa esecuzione, il gravame va disatteso e la querelata decisione confermata.</w:t>
      </w:r>
    </w:p>
    <w:p>
      <w:r>
        <w:rPr>
          <w:b/>
        </w:rPr>
        <w:t>E. 10</w:t>
      </w:r>
    </w:p>
    <w:p>
      <w:r>
        <w:t>Visto l'esito della procedura, le spese processuali di CHF 600.-,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11</w:t>
      </w:r>
    </w:p>
    <w:p>
      <w:r>
        <w:t>La presente decisione non può essere impugnata con ricorso in materia di diritto pubblico dinanzi al Tribunale federale (art. 83 lett. d Legge del 17 giugno 2005 sul Tribunale federale [LTF, RS 173.110]).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