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D-2764/2012 vom 10. August 2012</w:t>
      </w:r>
    </w:p>
    <w:p>
      <w:r>
        <w:t>Bundesverwaltungsgericht, 2012-08-10, DE</w:t>
      </w:r>
    </w:p>
    <w:p>
      <w:r>
        <w:rPr>
          <w:b/>
        </w:rPr>
        <w:t xml:space="preserve">Quelle: </w:t>
      </w:r>
      <w:r>
        <w:t>https://mcp.opencaselaw.ch/entscheid/bvger_D-2764_2012</w:t>
      </w:r>
    </w:p>
    <w:p>
      <w:r>
        <w:t>FR: TAF D-2764/2012 du 10 août 2012</w:t>
      </w:r>
    </w:p>
    <w:p>
      <w:r>
        <w:t>IT: TAF D-2764/2012 del 10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Die Verfügung des BFM vom 17. April 2012 ist, soweit sie die Frage der Flüchtlingseigenschaft und der Asylgewährung betrifft (Ziff. 1 und 2 des Dispositivs der angefochtenen Verfügung), in Rechtskraft erwachsen und auch die Anordnung der Wegweisung als solche (Ziff. 3 des Dispositivs) ist nicht mehr zu prüfen. Gegenstand des vorliegenden Verfahrens bildet somit ausschliesslich die Prüfung der Frage, ob das Bundesamt den Vollzug der Wegweisung zu Recht als zulässig, zumutbar und möglich erklärt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Sierra Leone ist demnach unter dem Aspekt von Art. 5 AsylG rechtmässig. Sodann ergeben sich weder aus den Aussagen des Beschwerdeführers noch aus den Akten Anhaltspunkte dafür, dass er für den Fall einer Ausschaffung nach Sierra Leone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Sierra Leone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Das BFM führte in seiner Verfügung vom 17. April 2012 aus, dass im Lichte der positiven Lageentwicklung in Sierra Leone - eine ausführlichere Lageanalyse hatte es bei der Prüfung der Asylvorbringen gemacht - nicht von einer Situation allgemeiner Gewalt oder kriegerischer Ereignisse gesprochen werden könne, welche den Beschwerdeführer bei einer Rückkehr konkret im Sinne von Art. 83 Abs. 4 AuG gefährden würden. Zudem ergäben sich aus den Akten auch keine individuellen Gründe, die gegen eine Rückkehr des Beschwerdeführers in seine Heimat sprächen. Er habe jahrelang als Techniker in Guinea gearbeitet, weshalb es ihm zumutbar und möglich sei, in seinem Heimatland eine neue wirtschaftliche Existenz aufzubauen, auch ohne dass er noch auf Familienmitglieder zurückgreifen könne. Somit sei der Wegweisungsvollzug als zumutbar zu erachten.</w:t>
      </w:r>
    </w:p>
    <w:p>
      <w:r>
        <w:rPr>
          <w:b/>
        </w:rPr>
        <w:t>E. 5.4.2.1</w:t>
      </w:r>
    </w:p>
    <w:p>
      <w:r>
        <w:t>In der Beschwerde vom 21. Mai 2012 brachte der Rechtsvertreter vor, der Beschwerdeführer leide seit September 2011 an Magenproblemen, weshalb er verschiedene Medikamente einnehmen müsse. In Sierra Leone sei die medizinische Versorgung verheerend schlecht. Diesbezüglich könne auf einen Bericht des UNHCR vom 12. Februar 2010 verwiesen werden. Demnach seien Medikamente nur sehr schwer erhältlich, wenn überhaupt vorhanden. Bei Verschlimmerung der Magenschmerzen könnte möglicherweise eine Operation nötig werden. Aufgrund der unzureichenden Medikamentenversorgung in Sierra Leone bestehe eine grosse Gefahr, dass sich eine solche Operation in Zukunft aufdrängen werde. Der Beschwerdeführer verfüge in seinem Heimatstaat aber über kein soziales Netz, auf welches er bei einer allfälligen Pflegeabhängigkeit zurückgreifen könnte. Auch wenn die Medikamente in seinem Fall vorhanden wären, Verwandte oder Bekannte für die nachträgliche Pflege habe er nicht. Zur Stützung seiner Vorbringen reichte der Beschwerdeführer einen ärztlichen Bericht von Dr. med. U.V. vom 15. Mai 2012 zu den Akten.</w:t>
      </w:r>
    </w:p>
    <w:p>
      <w:r>
        <w:rPr>
          <w:b/>
        </w:rPr>
        <w:t>E. 5.4.2.2</w:t>
      </w:r>
    </w:p>
    <w:p>
      <w:r>
        <w:t>Darüber hinaus wiederholte der Rechtsvertreter in der Beschwerde die Vorbringen des Beschwerdeführers, wonach er 1999 als Zwölfjähriger alleine nach C._______ geflüchtet sei, wo er bis 2010 gelebt habe. Seit er zwölf Jahre alt sei, habe er keinen Kontakt mehr zu seiner Familie in Sierra Leone. Seit seiner Kindheit sei er weder mit den Sitten noch mit den Bräuchen seines Landes vertraut. Bei einer allfälligen Rückführung nach Sierra Leone wäre er dort völlig auf sich alleine gestellt. Er könnte auf kein tragfähiges soziales Umfeld zurückgreifen. Gerade bei der Suche nach einer Arbeitsstelle oder einer Wohnmöglichkeit sei ein solches jedoch von fundamentaler Bedeutung. Bei einer Rückführung wäre zu befürchten, dass der Beschwerdeführer durch alle Maschen fiele. Der Vollzug der Wegweisung nach Sierra Leone sei demnach unzumutbar und dem Beschwerdeführer sei die vorläufige Aufnahme zu gewähren.</w:t>
      </w:r>
    </w:p>
    <w:p>
      <w:r>
        <w:rPr>
          <w:b/>
        </w:rPr>
        <w:t>E. 5.4.3.1</w:t>
      </w:r>
    </w:p>
    <w:p>
      <w:r>
        <w:t>In Bezug auf die gegenwärtige allgemeine Menschenrechtslage in Sierra Leone ist festzuhalten, dass sich seit Ende der Bürgerkrieges im Jahre 2002 die politische Lage deutlich stabilisiert hat und hinsichtlich der allgemeinen Sicherheits- und Menschenrechtslage eine stetige Verbesserung festzustellen ist. Das Land erholt sich von den Kriegswirren und ist, unter Mithilfe von ausländischen Regierungen und internationalen Organisationen daran, seine Infrastruktur wieder auf- und auszubauen. Insgesamt ist festzustellen, dass in Sierra Leone keine Kriegs- oder Bürgerkriegssituation und auch keine Situation allgemeiner Gewalt herrscht. Die derzeitige allgemeine Situation in der Heimat des Beschwerdeführers spricht demnach nicht gegen die Zumutbarkeit eines Wegweisungsvollzugs.</w:t>
      </w:r>
    </w:p>
    <w:p>
      <w:r>
        <w:rPr>
          <w:b/>
        </w:rPr>
        <w:t>E. 5.4.3.2</w:t>
      </w:r>
    </w:p>
    <w:p>
      <w:r>
        <w:t>Gemäss Praxis des Bundesverwaltungsgerichts erweist sich eine Rückkehr nach Sierra Leone in individueller Hinsicht als zumutbar, wenn es sich um alleinstehende Männer in jungem und mittleren Alter handelt und um Familien ohne kleine Kinder. Für kranke Personen ist die Rückkehr nur dann zumutbar, wenn die notwendige medizinische Versorgung in Sierra Leone grundsätzlich verfügbar ist und individuelle begünstigende Umstände vorliegen, welche der betroffenen Person den Zugang zu dieser Versorgung effektiv ermöglichen (vgl. EMARK 2006/16).</w:t>
      </w:r>
    </w:p>
    <w:p>
      <w:r>
        <w:rPr>
          <w:b/>
        </w:rPr>
        <w:t>E. 5.4.3.3</w:t>
      </w:r>
    </w:p>
    <w:p>
      <w:r>
        <w:t>Der 25-jährige Beschwerdeführer stammt eigenen Angaben zufolge aus E._______. Er lebte dort zusammen mit seinen Eltern, zwei Brüdern und zwei Schwestern. Ausserdem erklärte er zu glauben, dass in E._______ eine Tante von ihm lebe (vgl. A6/10, S. 3). Der Beschwerdeführer gab jedoch an, 1999 durch die Flucht nach Guinea den Kontakt zu seinen Eltern und Geschwistern verloren zu haben. Auch wenn die Situation nicht einfach ist, erweist sich eine Rückkehr in seine Heimat trotz fehlendem Beziehungsnetz nicht als unzumutbar, zumal es nicht ausgeschlossen ist, dass es dem Beschwerdeführer vor Ort gelingen kann, den Kontakt zu seinen Verwandten wieder herzustellen. Ausserdem arbeitete er in Guinea mehrere Jahre lang als Elektriker. Es ist davon auszugehen, dass er deshalb in Sierra Leone auch wieder einem Erwerbsleben nachgehen und sich so eine wirtschaftliche Existenz aufbauen kann.</w:t>
      </w:r>
    </w:p>
    <w:p>
      <w:r>
        <w:rPr>
          <w:b/>
        </w:rPr>
        <w:t>E. 5.4.3.4</w:t>
      </w:r>
    </w:p>
    <w:p>
      <w:r>
        <w:t>Gründe ausschliesslich medizinischer Natur lassen den Wegweisungsvollzug im Allgemeinen nicht als unzumutbar erscheinen, es sei denn, die erforderliche Behandlung sei wesentlich und im Heimatland nicht erhältlich (vgl. BVGE 2009/2 E.9.3.2, EMARK 2003 Nr. 24 E. 5b S. 157 f.). Entsprechen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2003 Nr. 24 E. 5b S. 157 f.). Vorliegend sind, entgegen der auf Beschwerdeebene vorgebrachten Ansicht, unter diesen Rahmenbedingungen den Akten keine stichhaltigen Anhaltspunkte für das Vorliegen einer medizinischen Notlage im Heimatstaat im Sinne von Art. 83 Abs. 4 AuG zu entnehmen.</w:t>
      </w:r>
    </w:p>
    <w:p>
      <w:r>
        <w:rPr>
          <w:b/>
        </w:rPr>
        <w:t>E. 5.4.3.5</w:t>
      </w:r>
    </w:p>
    <w:p>
      <w:r>
        <w:t>Gemäss ärztlichem Bericht von Dr. med. U.V. vom 15. Mai 2012 leidet der Beschwerdeführer eigenen Angaben zufolge seit etwa August 2010 unter Magenproblemen. Diese zeigten sich mit brennenden Schmerzen im rechten Mittelbauch, vor allem mit Nüchternschmerz oder Schmerzen nach Genuss von Fruchtsäften, Coca Cola, salzigen oder fetten Speisen. Erbrechen oder Durchfälle bestünden keine. Ausser einem vorübergehend leicht erhöhten Calprotactinwert seien sämtliche Untersuchungen normal ausgefallen (Blutwerte mit normalen Entzündungsparametern, Blutbild, Nierenfunktion, Leber- und Bauchspeicheldrüsentests, Urinbefund, kein Nachweis von Stuhlparasiten, Magenspiegelung, Dickdarmspiegelung, Computertomographie des Abdomens mit unauffälligen Befunden). Der Beschwerdeführer sei in einem guten Allgemein- und Ernährungszustand. Die behandelnde Ärztin diagnostizierte unklare rechtsseitige Bauchschmerzen, schloss aber eine Meckel-Divertikel-Erkrankung nicht aus. Dabei handle es sich um eine Ausstülpung des Dünndarms, die Magenschleimhaut enthalten und sich entzünden könne. Bei Behandlung mit magensäureblockierenden Medikamenten (Antazida und Protonenpumpenhemmer) besserten die Bauchschmerzen, gelegentlich nehme der Beschwerdeführer auch Paracetamol gegen die Schmerzen ein. Weiter wurde im Arztbericht erwähnt, dass sich eine Meckel-Divertikel gelegentlich wie eine Blinddarmentzündung entzünden könne, was dann eine Operation nötig mache. Eine erneute Kontrolle des Beschwerdeführers sei nicht vorgesehen.</w:t>
      </w:r>
    </w:p>
    <w:p>
      <w:r>
        <w:rPr>
          <w:b/>
        </w:rPr>
        <w:t>E. 5.4.3.6</w:t>
      </w:r>
    </w:p>
    <w:p>
      <w:r>
        <w:t>Die medizinische Versorgungslage in Sierra Leone hat sich in den letzten Jahren verbessert. Die Bemühungen der sierra-leonischen Regierung, von UNICEF und Nichtregierungsorganisationen, die Infrastruktur für die medizinische Erst- und Grundversorgung wieder aufzubauen, zeitigen Erfolge. Medizinisches Wissen konzentriert sich jedoch stark auf die Städte. Nach den Erkenntnissen des Bundesverwaltungsgerichts besteht in der Hauptstadt Freetown eine nennenswerte medizinische Infrastruktur; so existieren dort mehrere private Spitäler und private Arztpraxen, welche Patienten, die über genügend finanzielle Mittel verfügen, behandeln. Gemäss Arztbericht leidet der Beschwerdeführer nicht an einer lebensbedrohlichen Erkrankung. Durch Einnahme von magensäureblockierenden Medikamenten und Paracetamol verspricht die behandelnde Ärztin auch in Zukunft Schmerzfreiheit. Die medizinische Versorgung in Sierra Leone ist zwar problematisch und mit der in Europa nicht zu vergleichen. Bei den vom Beschwerdeführer benötigten Medikamenten (Antazida, Protonenpumpenhemmer und Paracetamol) handelt es sich jedoch um rezeptfreie Grundarztneimittel, die auch in Sierra Leone - und insbesondere in Freetown - erhältlich sind. Es ist nicht ausgeschlossen, dass der Beschwerdeführer irgendwann eine Operation benötigen könnte, momentan besteht diesbezüglich aber keine Indikation. Für die Finanzierung seiner Behandlung ist darauf hinzuweisen, dass aufgrund der medizinischen Beurteilung des Gesundheitszustandes und der dadurch nicht beeinträchtigten Arbeitsfähigkeit davon ausgegangen werden kann, er könne bei einer Rückkehr auch in Berücksichtigung der zweifellos schwierigen wirtschaftlichen und sozialen Situation eine Erwerbstätigkeit aufnehmen und in Verbindung mit der Möglichkeit des Erhalts einer medizinischen Rückkehrhilfe aus der Schweiz die Kosten für seine Behandlung selber übernehmen. So ist vorliegend nicht ersichtlich, inwiefern es dem Beschwerdeführer nicht möglich sein sollte, während der Dauer der Ausrichtung der medizinischen Rückkehrhilfe (gemäss Art. 75 der Asylverordnung 2 vom 11. August 1999 über Finanzierungsfragen [AsylV 2, SR 142.312] ist die medizinische Rückkehrhilfe auf sechs Monate befristet) entsprechende Kontakte zu knüpfen und sich ein soziales und wirtschaftliches Netz aufzubauen, um seine medizinische Versorgung auch nach Ablauf der Beitragszahlungen durch die schweizerischen Behörden weiter sicherzustellen.</w:t>
      </w:r>
    </w:p>
    <w:p>
      <w:r>
        <w:rPr>
          <w:b/>
        </w:rPr>
        <w:t>E. 5.4.4</w:t>
      </w:r>
    </w:p>
    <w:p>
      <w:r>
        <w:t>Nach dem Gesagten erweist sich der Vollzug der Wegweisung somit insgesamt als zumutbar.</w:t>
      </w:r>
    </w:p>
    <w:p>
      <w:r>
        <w:rPr>
          <w:b/>
        </w:rPr>
        <w:t>E. 5.5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von Fr. 600.- dem Beschwerdeführer aufzuerlegen (Art. 63 Abs. 1 VwVG) und mit dem am 7. Juni 2012 in gleicher Höhe geleisteten Kostenvorschuss zu verrechnen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