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D-2754/2022 vom 14. Juni 2022</w:t>
      </w:r>
    </w:p>
    <w:p>
      <w:r>
        <w:t>Bundesverwaltungsgericht, 2022-06-14, IT</w:t>
      </w:r>
    </w:p>
    <w:p>
      <w:r>
        <w:rPr>
          <w:b/>
        </w:rPr>
        <w:t xml:space="preserve">Quelle: </w:t>
      </w:r>
      <w:r>
        <w:t>https://mcp.opencaselaw.ch/entscheid/bvger_D-2754_2022_d20220614</w:t>
      </w:r>
    </w:p>
    <w:p>
      <w:r>
        <w:t>FR: TAF D-2754/2022 du 14 juin 2022</w:t>
      </w:r>
    </w:p>
    <w:p>
      <w:r>
        <w:t>IT: TAF D-2754/2022 del 14 giugno 2022</w:t>
      </w:r>
    </w:p>
    <w:p>
      <w:pPr>
        <w:pStyle w:val="Heading2"/>
      </w:pPr>
      <w:r>
        <w:t>Regeste</w:t>
      </w:r>
    </w:p>
    <w:p>
      <w:r>
        <w:t>Asilo (non entrata nel merito) ed allontanamento (procedura Dublino - art. 31a cpv. 1 lett. b LAsi) | Asilo (non entrata nel merito / procedura Dublino) ed allontanamento; decisione della SEM del 14 giugno 2022</w:t>
      </w:r>
    </w:p>
    <w:p>
      <w:pPr>
        <w:pStyle w:val="Heading2"/>
      </w:pPr>
      <w:r>
        <w:t>Erwägungen</w:t>
      </w:r>
    </w:p>
    <w:p>
      <w:r>
        <w:rPr>
          <w:b/>
        </w:rPr>
        <w:t>E. 1</w:t>
      </w:r>
    </w:p>
    <w:p>
      <w:r>
        <w:t>Il ricorso è respinto.</w:t>
      </w:r>
    </w:p>
    <w:p>
      <w:r>
        <w:rPr>
          <w:b/>
        </w:rPr>
        <w:t>E. 2</w:t>
      </w:r>
    </w:p>
    <w:p>
      <w:r>
        <w:t>La domanda di assistenza giudiziaria è respinta.</w:t>
      </w:r>
    </w:p>
    <w:p>
      <w:r>
        <w:rPr>
          <w:b/>
        </w:rPr>
        <w:t>E. 3</w:t>
      </w:r>
    </w:p>
    <w:p>
      <w:r>
        <w:t>Le spese processuali, di CHF 750.-, sono poste a carico del ricorrente. Tale ammontare deve essere versato alla cassa del Tribunale amministrativo federale, entro un termine di 30 giorni dalla spedizione della presente sentenza.</w:t>
      </w:r>
    </w:p>
    <w:p>
      <w:r>
        <w:rPr>
          <w:b/>
        </w:rPr>
        <w:t>E. 4</w:t>
      </w:r>
    </w:p>
    <w:p>
      <w:r>
        <w:t>Questa sentenza è comunicata al ricorrente, alla SEM e all'autorità cantonale competente. Il giudice unico: Il cancelliere: Daniele Cattaneo Jesse Joseph Erard Data di spedizione:</w:t>
      </w:r>
    </w:p>
    <w:p>
      <w:r>
        <w:rPr>
          <w:b/>
        </w:rPr>
        <w:t>E. 29</w:t>
      </w:r>
    </w:p>
    <w:p>
      <w:r>
        <w:t>il richiedente la cui domanda è in corso d’esame e che ha presentato domanda in un altro Stato membro oppure si trova nel territorio di un altro Stato membro senza un titolo di soggiorno (art. 18 par. 1 lett. b Regola- mento Dublino III), che, 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 che le investigazioni effettuate dalla SEM hanno rivelato, dopo consulta- zione dell’unità centrale del sistema europeo «EURODAC», che l’interes- sato aveva già depositato cinque pregresse domande d’asilo in C._______, in E._______, in F._______, in G._______ e in Croazia, rispet- tivamente il (…), il (…), il (…), il (…) e il (…) (cfr. atto SEM 9/2), che su tali presupposti, il 2 maggio 2022 la SEM ha presentato agli omolo- ghi croati, nei termini fissati all’art. 23 par. 2 Regolamento Dublino III, una richiesta di ripresa in carico fondata sull’art. 18 par. 1 lett. b Regolamento Dublino III (cfr. atto SEM 24/5); che il 13 maggio 2022 quest’ultimi hanno accettato di riprendere in carico il ricorrente in applicazione della summen- zionata normativa di diritto internazionale (cfr. atto SEM 30/1), che, di conseguenza, la competenza di tale Paese è data, che per il resto, il Paese in questione è legato alla CartaUE e firmatario,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che, di conseguenza, il rispetto della sicurezza dei richiedenti l’asilo, in par- ticolare il diritto alla trattazione della propria domanda secondo una proce- 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w:t>
      </w:r>
    </w:p>
    <w:p>
      <w:r>
        <w:t>D-2754/2022 Pagina 8 2013/33/UE del Parlamento europeo e del Consiglio del 26 giugno 2013 recante norme relative all’accoglienza dei richiedenti protezione internazio- nale [di seguito: direttiva accoglienza]; cfr. recentemente, fra le tante sen- tenza del Tribunale E-2381/2022 del 9 giugno 2022 consid. 5.3), che tale presunzione non è assoluta e può essere confutata in presenza di violazioni sistemiche delle garanzie minime previste dall’Unione europea o dal diritto internazionale (cfr. DTAF 2011/9 consid. 6; sentenza della Cor- teEDU M.S.S. contro Belgio e Grecia del 21 gennaio 2011, 30696/09) op- pure in presenza di indizi seri che, nel caso concreto, le autorità di tale Stato non rispetterebbero il diritto internazionale (cfr. DTAF 2010/45 con- sid. 7.4 e 7.5), che lo scrivente Tribunale ha già avuto modo di evidenziare ripetutamente come il sistema d’accoglienza croato – benché oggetto di diverse critiche da parte di svariati enti – non sia contraddistinto da carenze sistemiche né presenti comprovati rischi di respingimenti (“push-backs”) alla frontiera con la D._______ laddove confrontato con trasferimenti di richiedenti che hanno già avuto la possibilità di depositare una domanda d’asilo in Croazia (cfr. fra le tante, sentenza del Tribunale F-2090/2022 del 13 maggio 2022 con riferimenti ivi menzionati), che così stando le cose, ed iscrivendosi in tale contesto, i numerosi articoli e rapporti richiamati con l’impugnativa non permettono di sovvertire tale valutazione, che di conseguenza, l’applicazione dell’art. 3 par. 2 2a frase Regolamento Dublino III non si giustifica nel caso di specie, che ai sensi dell’art. 29a cpv. 3 OAsi 1, disposizione che concretizza in di- ritto interno svizzero la clausola di sovranità, se "motivi umanitari" lo giusti- ficano la SEM può entrare nel merito della domanda anche qualora giusta il Regolamento Dublino III un altro Stato sarebbe competente per il tratta- mento della domanda, che la SEM, nell’applicazione dell’art. 29a cpv. 3 OAsi 1, dispone di potere di apprezzamento (cfr. DTAF 2015/9 consid. 7 seg.); che al contrario, qua- lora invece il trasferimento del richiedente nel Paese di destinazione con- travvenga all’art. 4 Carta UE, all’art. 3 CEDU o all’art. 3 Conv. tortura, l’au- torità inferiore è invece obbligata ad applicare la clausola di sovranità e ad entrare nel merito della domanda d’asilo (cfr. DTAF 2015/9 consid. 8.2.1),</w:t>
      </w:r>
    </w:p>
    <w:p>
      <w:r>
        <w:t>D-2754/2022 Pagina 9 che in primo luogo, posto quanto precede, nel caso in esame il ricorrente non ha dimostrato che lo Stato di destinazione non sia intenzionato a ri- prenderlo in carico e a portare a termine la procedura relativa alla sua do- manda di protezione in violazione della direttiva procedura, ch’egli neppure ha apportato indizi seri e concreti suscettibili di dimostrare che lo Stato di destinazione non rispetterebbe il principio del divieto di re- spingimento e, dunque, verrebbe meno ai suoi obblighi internazionali rinviandolo in un Paese dove la sua vita, integrità corporale o libertà sareb- bero seriamente minacciate o da dove rischierebbe di essere respinto in un tale Paese, che ad ogni modo, alla luce delle tavole processuali giova rammentare che tramite l’esame della domanda da parte di un unico Stato membro («one chance only») il Regolamento Dublino III intende far fronte al fenomeno delle domande d’asilo multiple («asylum shopping»), che con la sua impugnativa, l’insorgente allega tuttavia uno stato di salute precario, necessitante maggiori esami clinici, che in proposito, v’è anzitutto da ricordare che il respingimento forzato di persone che soffrono di problematiche valetudinarie, costituisce una viola- zione dell’art. 3 CEDU unicamente in casi eccezionali; che ciò risulta es- sere il caso segnatamente laddove la malattia dell’interessato si trovi in uno stadio a tal punto avanzato o terminale da lasciar presupporre che, a se- guito del trasferimento, la sua morte appaia come una prospettiva prossima (cfr. sentenza della CorteEDU N. contro Regno Unito del 27 maggio 2008, 26565/05; DTAF 2011/9 consid. 7.1),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 gio del 13 dicembre 2016, 41738/10, §181 segg.), che essendo decisivo e visto quanto eccepito in tal senso, occorre a questo punto chiedersi, da una parte se l’accertamento dei fatti operato dall’auto- rità inferiore quanto alle affezioni di cui soffre l’insorgente sia stato o meno esaustivo e corretto, e dall’altra se quest’ultimo rientri o meno nelle casisti- che testé enucleate,</w:t>
      </w:r>
    </w:p>
    <w:p>
      <w:r>
        <w:t>D-2754/2022 Pagina 10 che alla luce dell’applicazione del principio inquisitorio l’autorità compe- tente deve infatti procedere d’ufficio all’accertamento esatto e completo dei fatti giuridicamente rilevanti (cfr. DTAF 2019 I/6 consid. 5.1), che nel caso in narrativa non appare però che la SEM sia venuta meno agli obblighi che le si impongono in virtù di tale massima, che al momento dell’emissione della decisione impugnata, l’incarto della SEM conteneva già diversi mezzi di prova riguardanti la situazione medica dell’insorgente; che il quadro anamnestico dell’interessato faceva ora come allora stato di un’iperpressione rotulea esterna, di una cisti pilonidale – per la quale i medici curanti avevano consigliato una rimozione chirur- gica, alla quale il paziente si è però opposto (cfr. atto SEM 28/3) – ed una cisti infetta al braccio sinistro, trattata per mezzo di sbrigliamento locale e una terapia a base di co-amoximepha 1gr, che alla luce dei summenzionati referti, nulla permetteva di ritenere che tali problematiche non fossero state risolte o che non versassero in condizioni stabili, che su tali presupposti, il substrato fattuale non conteneva indicatori quanto all’esistenza, finanche potenziale, di affezioni terminali ai sensi della giuri- sprudenza convenzionale; che allo stesso modo, non v’erano elementi per sospettare che le patologie diagnosticate potessero raggiungere un livello di gravità tale da configurare un rischio reale di peggioramento rapido ed irreversibile dello stato di salute comportante delle intense sofferenze o una significativa riduzione della speranza di vita in caso di trasferimento, che per il resto, va evidenziato come la Croazia disponga in linea di princi- pio di infrastrutture mediche adeguate ed in quanto Stato firmatario della direttiva accoglienza, deve provvedere affinché i richiedenti ricevano la ne- cessaria assistenza sanitaria comprendente quanto meno le prestazioni di pronto soccorso e il trattamento essenziale di malattie e di gravi disturbi mentali e fornire la necessaria assistenza medica o di altro tipo, ai richie- denti con esigenze di accoglienza particolari, comprese, se necessarie, ap- propriate misure di assistenza psichica (cfr. art. 19 par. 1 e 2 della citata direttiva); che non vi sono dunque motivi per ritenere che il ricorrente non potrà proseguire – ove necessario – i trattamenti e gli accertamenti clinici supplementari, che lo stato di salute dell’insorgente risultava dunque sufficientemente ac- clarato e non ostativo all’esecuzione del trasferimento,</w:t>
      </w:r>
    </w:p>
    <w:p>
      <w:r>
        <w:t>D-2754/2022 Pagina 11 che anche tenendo conto degli atti clinici inoltrati con gli scritti del 4 luglio 2022 e del 15 luglio 2022, così come dell’ultimo atto medico acquisito agli atti (cfr. atto SEM 50/2), tale conclusione rimane attuale, che pertanto, l’insorgente non ha fornito indizi seri suscettibili di compro- vare che le sue condizioni di vita o la sua situazione personale sarebbero tali da contravvenire all'art. 4 della CartaUE, all'art. 3 CEDU o all'art. 3 Conv. tortura in caso di esecuzione del trasferimento in Croazia, che comunque, appartiene a quest’ultimo sollevare l'eventuale violazione dei suoi diritti fondamentali, utilizzando le adeguate vie di diritto dinanzi alle autorità dello Stato in questione (cfr. art. 26 della direttiva accoglienza), che infine, nella fattispecie, dagli atti non appaiono elementi per ritenere che l'autorità inferiore abbia esercitato in maniera arbitraria il suo potere di apprezzamento nell'applicazione della clausola di sovranità per motivi umanitari, che, pertanto, non vi è motivo di applicare la clausola discrezionale di cui all'art. 17 par. 1 (clausola di sovranità) Regolamento Dublino III, che, di conseguenza, la Croazia rimane competente dell’esame della do- manda di asilo del ricorrente ed è tenuta a riprenderlo in carico in ossequio alle condizioni poste nel Regolamento Dublino III, che, quindi, è a giusto titolo che la SEM non è entrata nel merito della do- manda di asilo del ricorrente, in applicazione dell’art. 31a cpv. 1 lett. b LAsi ed ha pronunciato il suo trasferimento verso la Croazia conformemente all’art. 44 LAsi, posto che il ricorrente non possiede un’autorizzazione di soggiorno in Svizzera (cfr. art. 32 lett. a OAsi 1), che, in siffatte circostanze, non vi è più luogo di esaminare in maniera di- 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che con il provvedimento impugnato l’autorità di prima istanza non ha vio- lato il diritto federale né abusato del suo potere di apprezzamento ed inoltre non ha accertato in modo inesatto o incompleto i fatti giuridicamente rile- vanti (art. 106 cpv. 1 LAsi),</w:t>
      </w:r>
    </w:p>
    <w:p>
      <w:r>
        <w:t>D-2754/2022 Pagina 12 che pertanto, il ricorso deve essere respinto e la decisione della SEM, che rifiuta l’entrata nel merito della domanda di asilo e pronuncia il trasferi- mento dalla Svizzera verso la Croazia, confermata, che avendo il Tribunale statuito nel merito del ricorso, la domanda di con- cessione dell’effetto sospensivo risulta senza oggetto, che altresì, per lo stesso motivo, la domanda di esenzione dal versamento di un anticipo equivalente alle presumibili spese processuali è divenuta senza oggetto, che ritenute le allegazioni ricorsuali sprovviste di probabilità di esito favo- revole, la domanda di assistenza giudiziaria, nel senso della dispensa dal versamento delle spese processuali, è respinta, che, visto l’esito della procedura, le spese processuali di CHF 750.–, che seguono la soccombenza, sono poste a carico del ricorrente (art. 63 cpv. 1 e 5 PA nonché art. 3 lett. a del regolamento sulle tasse e sulle spese ripe- tibili nelle cause dinanzi al Tribunale amministrativo federale del 21 feb- braio 2008 [TS-TAF, RS 173.320.2]), che con la presente decisione finale le misure supercautelari ordinate dal Tribunale il 24 giugno 2022 decadono (cfr. HANSJÖRG SEILER, in: Wald- mann/Weissenberger [ed.], Praxiskommentar VwVG, 2a ed. 2016, n. 54 ad art. 56 PA), che la decisione è definitiva e non può, in principio, essere impugnata con ricorso in materia di diritto pubblico dinanzi al Tribunale federale (art. 83 lett. d cifra 1 LTF).</w:t>
      </w:r>
    </w:p>
    <w:p>
      <w:r>
        <w:t>(dispositivo alla pagina seguente)</w:t>
      </w:r>
    </w:p>
    <w:p>
      <w:r>
        <w:t>D-2754/2022 Pagina 13 il Tribunale amministrativo federale pronuncia: 1. Il ricorso è respinto. 2. La domanda di assistenza giudiziaria è respinta. 3. Le spese processuali, di CHF 750.–,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Il giudice unico: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