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D-273/2023 vom 3. Januar 2023</w:t>
      </w:r>
    </w:p>
    <w:p>
      <w:r>
        <w:t>Bundesverwaltungsgericht, 2023-01-03, DE</w:t>
      </w:r>
    </w:p>
    <w:p>
      <w:r>
        <w:rPr>
          <w:b/>
        </w:rPr>
        <w:t xml:space="preserve">Quelle: </w:t>
      </w:r>
      <w:r>
        <w:t>https://mcp.opencaselaw.ch/entscheid/bvger_D-273_2023_d20230103</w:t>
      </w:r>
    </w:p>
    <w:p>
      <w:r>
        <w:t>FR: TAF D-273/2023 du 3 janvier 2023</w:t>
      </w:r>
    </w:p>
    <w:p>
      <w:r>
        <w:t>IT: TAF D-273/2023 del 3 gennaio 2023</w:t>
      </w:r>
    </w:p>
    <w:p>
      <w:pPr>
        <w:pStyle w:val="Heading2"/>
      </w:pPr>
      <w:r>
        <w:t>Regeste</w:t>
      </w:r>
    </w:p>
    <w:p>
      <w:r>
        <w:t>Asyl und Wegweisung (Mehrfachgesuch/Wiedererw&amp;auml;gung) | Nichteintreten auf Asylgesuch und Wegweisung (Dublin-Verfahren); Wiedererwägung; Verfügung des SEM vom 3. Januar 2023</w:t>
      </w:r>
    </w:p>
    <w:p>
      <w:pPr>
        <w:pStyle w:val="Heading2"/>
      </w:pPr>
      <w:r>
        <w:t>Erwägungen</w:t>
      </w:r>
    </w:p>
    <w:p>
      <w:r>
        <w:rPr>
          <w:b/>
        </w:rPr>
        <w:t>E. 1.1</w:t>
      </w:r>
    </w:p>
    <w:p>
      <w:r>
        <w:t>Gemäss Art. 31 VGG beurteilt das Bundesverwaltungsgericht Be- schwerden gegen Verfügungen nach Art. 5 VwVG. Das SEM ist eine Be- hörde im Sinne von Art. 33 VGG und somit eine Vorinstanz des Bundes- verwaltungsgerichts.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Art. 83 Bst. d Ziff. 1 BGG).</w:t>
      </w:r>
    </w:p>
    <w:p>
      <w:r>
        <w:t>D-273/2023 Seite 6</w:t>
      </w:r>
    </w:p>
    <w:p>
      <w:r>
        <w:rPr>
          <w:b/>
        </w:rPr>
        <w:t>E. 1.2</w:t>
      </w:r>
    </w:p>
    <w:p>
      <w:r>
        <w:t>Der Beschwerdeführer ist als Verfügungsadressat zur Beschwerdefüh- rung legitimiert (Art. 105 AsylG i.V.m. Art. 37 VGG und Art. 48 Abs. 1 VwVG). Auf die frist- und formgerecht eingereichte Beschwerde ist daher einzutreten (Art. 108 Abs. 3 AsylG; Art. 105 AsylG i.V.m. Art. 37 VGG und Art. 52 Abs. 1 VwVG).</w:t>
      </w:r>
    </w:p>
    <w:p>
      <w:r>
        <w:rPr>
          <w:b/>
        </w:rPr>
        <w:t>E. 1.3</w:t>
      </w:r>
    </w:p>
    <w:p>
      <w:r>
        <w:t>Über Rechtsmittel kann auch vor Ablauf der Beschwerdefrist entschie- den werden, wenn wie vorliegend die Rechtsmitteleingabe eindeutig als abschliessend zu verstehen und der Sachverhalt vollständig erstellt ist (vgl. Entscheidungen und Mitteilungen der vormaligen Schweizerischen Asylre- kurskommission [EMARK] 1997 Nr. 13 E. 1 und 1996 Nr. 19 E. 3 m.w.H. und etwa das Urteil des BVGer E-5007/2022 vom 10. November 2022 E. 1.3).</w:t>
      </w:r>
    </w:p>
    <w:p>
      <w:r>
        <w:rPr>
          <w:b/>
        </w:rPr>
        <w:t>E. 2</w:t>
      </w:r>
    </w:p>
    <w:p>
      <w:r>
        <w:t>Die Kognition des Bundesverwaltungsgerichts und die zulässigen Rügen richten sich im Asylbereich nach Art. 106 Abs. 1 AsylG (vgl. BVGE 2014/26 E. 5).</w:t>
      </w:r>
    </w:p>
    <w:p>
      <w:r>
        <w:rPr>
          <w:b/>
        </w:rPr>
        <w:t>E. 3.1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rPr>
          <w:b/>
        </w:rPr>
        <w:t>E. 3.2</w:t>
      </w:r>
    </w:p>
    <w:p>
      <w:r>
        <w:t>Gestützt auf Art. 111a Abs. 1 AsylG wurde auf die Durchführung eines Schriftenwechsels verzichtet.</w:t>
      </w:r>
    </w:p>
    <w:p>
      <w:r>
        <w:rPr>
          <w:b/>
        </w:rPr>
        <w:t>E. 4</w:t>
      </w:r>
    </w:p>
    <w:p>
      <w:r>
        <w:t>In der Beschwerde wird eventualiter beantragt, die angefochtene Verfü- gung sei aufzuheben und die Sache zur rechtsgenüglichen Sachverhalts- abklärung und zur Neubeurteilung an die Vorinstanz zurückzuweisen (vgl. Ziff. 2 der Rechtsbegehren). Dieser Antrag wird nicht näher begründet. Ins- besondere wird nicht dargelegt, inwiefern das SEM den Sachverhalt un- richtig oder unvollständig festgestellt haben soll. Das Gericht erachtet den rechtserheblichen Sacherhalt als hinreichend erstellt. Der Rückweisungs- antrag erweist sich damit als unbegründet und ist abzuweisen.</w:t>
      </w:r>
    </w:p>
    <w:p>
      <w:r>
        <w:t>D-273/2023 Seite 7</w:t>
      </w:r>
    </w:p>
    <w:p>
      <w:r>
        <w:rPr>
          <w:b/>
        </w:rPr>
        <w:t>E. 5.1</w:t>
      </w:r>
    </w:p>
    <w:p>
      <w:r>
        <w:t>Das Wiedererwägungsverfahren ist im Asylrecht spezialgesetzlich ge- regelt (vgl. Art. 111b ff. AsylG). Ein entsprechendes Gesuch ist dem SEM innert 30 Tagen nach Entdeckung des Wiedererwägungsgrundes schrift- lich und begründet einzureichen (Art. 111b Abs. 1 AsylG).</w:t>
      </w:r>
    </w:p>
    <w:p>
      <w:r>
        <w:rPr>
          <w:b/>
        </w:rPr>
        <w:t>E. 5.2</w:t>
      </w:r>
    </w:p>
    <w:p>
      <w:r>
        <w:t>Mit dem Wiedererwägungsgesuch wird in der Regel die Anpassung ei- ner ursprünglich fehlerfreien Verfügung an eine nachträglich eingetretene erhebliche Veränderung der Sachlage bezweckt (vgl. BVGE 2014/39 E. 4.5 m.w.H.).</w:t>
      </w:r>
    </w:p>
    <w:p>
      <w:r>
        <w:rPr>
          <w:b/>
        </w:rPr>
        <w:t>E. 5.3</w:t>
      </w:r>
    </w:p>
    <w:p>
      <w:r>
        <w:t>In der Beschwerde wird vorgebracht, das SEM habe die Eingabe vom 24. November 2022 zu Unrecht als Wiedererwägungsgesuch qualifiziert. Es gehe vorliegend um neue Ereignisse und es bestehe kein Zusammen- hang mit der Verfügung vom 26. Juli 2022. Ein Asylsuchender müsse die Schweiz nicht unbedingt verlassen, damit ein Gesuch als Mehrfachgesuch gelte.</w:t>
      </w:r>
    </w:p>
    <w:p>
      <w:r>
        <w:rPr>
          <w:b/>
        </w:rPr>
        <w:t>E. 5.4</w:t>
      </w:r>
    </w:p>
    <w:p>
      <w:r>
        <w:t>Das SEM hat die als «Dublin-Mehrfachgesuch gemäss Art. 111c AsylG» betitelte Eingabe vom 24. November 2022 zu Recht als Wiederer- wägungsgesuch qualifiziert. Beim Entscheid, ob ein Folgegesuch, das nach einer im Dublin-Verfahren ergangenen Nichteintretens- und Überstel- lungsverfügung eingereicht wird, ein Wiedererwägungs- (Art. 111b AsylG) oder ein Mehrfachgesuch (Art. 111c AsylG) darstellt, ist darauf abzustellen, ob die Überstellung bereits vollzogen wurde (Mehrfachgesuch) oder nicht (Wiedererwägung; vgl. BVGE 2017 VI/5 E. 4). Vorliegend konnte der Dub- lin-Transfer infolge temporären Untertauchens des Beschwerdeführers nicht stattfinden und es ist auch nicht von einem selbständigen Dublin- Transfer auszugehen, da den Akten keine Hinweise zu entnehmen sind, wonach sich der Beschwerdeführer in Deutschland bei den Behörden ge- meldet hätte. Ob sich der Beschwerdeführer im November 2022 tatsächlich in Deutschland aufhielt, kann deshalb offenbleiben. Allein der Umstand, dass die Ehefrau und die Kinder des Beschwerdeführers im September 2022 in der Schweiz ein Asylgesuch einreichten, nachdem Deutschland dem Wiederaufnahmegesuch der Schweiz bereits zugestimmt hatte, führt nicht zur Qualifizierung der Eingabe als Mehrfachgesuch. Im Übrigen ist auf die nach wie vor gültige Erwägung 6.3 im Urteil des Bundesverwal- tungsgerichts D-5007/2022 vom 10. November 2022 zu verweisen.</w:t>
      </w:r>
    </w:p>
    <w:p>
      <w:r>
        <w:t>D-273/2023 Seite 8</w:t>
      </w:r>
    </w:p>
    <w:p>
      <w:r>
        <w:rPr>
          <w:b/>
        </w:rPr>
        <w:t>E. 6.1</w:t>
      </w:r>
    </w:p>
    <w:p>
      <w:r>
        <w:t>Das SEM verweist zur Begründung seiner Verfügung auf seinen Ent- scheid vom 31. Oktober 2022 beziehungsweise auf das Urteil des Bundes- verwaltungsgerichts D-5007/2022 vom 10. November 2022, an welcher Si- tuation sich seither nichts Erkennbares verändert habe. Art. 10 Dublin-III- VO finde bei der vorliegenden «take back»-Konstellation keine rückwir- kende Anwendung. Die Ausschaffung nach Deutschland verstosse auch nicht gegen Art. 8 EMRK. Das SEM habe bereits Zweifel hinsichtlich der tatsächlich gelebten familiären Beziehung zwischen dem Beschwerdefüh- rer und seinen Angehörigen geäussert, was das Bundesverwaltungsge- richt bestätigt habe. Im Übrigen stehe es sowohl den Familienangehörigen wie auch dem Beschwerdeführer frei, in Deutschland respektive in der Schweiz ein Gesuch um Familienzusammenführung zu stellen. Schliess- lich bestünden keine neuen Hinweise, wonach Deutschland den Be- schwerdeführer unter Missachtung des Non-Refoulement-Prinzips in die Türkei ausschaffen würde.</w:t>
      </w:r>
    </w:p>
    <w:p>
      <w:r>
        <w:rPr>
          <w:b/>
        </w:rPr>
        <w:t>E. 6.2</w:t>
      </w:r>
    </w:p>
    <w:p>
      <w:r>
        <w:t>In der Beschwerde wird entgegnet, Art. 10 Dublin-III-VO sei nicht nur auf den Erstantrag anwendbar. Es sei auf Art. 7 Abs. 3 Dublin-III-VO zu verweisen, welcher sich nicht nur auf das Aufnahme-, sondern auch auf das Wiederaufnahmeverfahren («take back») beziehe. Nach der Ankunft der Ehefrau und der Kinder habe der Beschwerdeführer von seinem Recht gemäss Art. 7 Abs. 3 und Art. 10 Dublin-III-VO Gebrauch gemacht. Die fort- gesetzte Berufung des SEM auf die Verfügung vom 26. Juli 2022, die nichts mit den jüngsten Ereignissen zu tun habe, sei abstrakt, unbegründet und rechtswidrig. Auch in Fällen, in denen eine Person nach einer Überstellung nochmals in die Schweiz komme, sei ein Wiederaufnahmeverfahren durch- zuführen, da in jedem Fall zu prüfen sei, ob sich nach der ersten Überstel- lung Umstände ergeben hätten, die eine andere Zuständigkeit begründen würden. Die Situation des Beschwerdeführers müsse im Lichte der neuen Tatsachen neu bewertet und Deutschland müsse über die neue Situation informiert werden. Im Weiteren habe Deutschland sein Asylgesuch zu Un- recht abgelehnt, und er müsse bei seiner Überstellung nach Deutschland mit einer Abschiebung in die Türkei rechnen, wo er wegen des gegen ihn laufenden Ermittlungsverfahrens sofort verhaftet würde. Der Umstand, dass Deutschland EU-Mitglied sei, internationale Konventionen unterzeich- net habe und als demokratisches Land anerkannt sei, bedeute nicht, dass es immer die richtigen Entscheidungen treffe. Dies zeige sich etwa am Fall eines kurdischen Flüchtlings, der am 1. Dezember 2022 von Schweden an die Türkei ausgeliefert und dort sofort inhaftiert worden sei. Zudem führe</w:t>
      </w:r>
    </w:p>
    <w:p>
      <w:r>
        <w:t>D-273/2023 Seite 9 eine Trennung von seinen Familienangehörigen zu einer Verletzung von Art. 8 EMRK.</w:t>
      </w:r>
    </w:p>
    <w:p>
      <w:r>
        <w:rPr>
          <w:b/>
        </w:rPr>
        <w:t>E. 7.1</w:t>
      </w:r>
    </w:p>
    <w:p>
      <w:r>
        <w:t>Soweit der Beschwerdeführer geltend macht, die Schweiz sei aufgrund der Einreise seiner Angehörigen in die Schweiz nachträglich für die Prü- fung seines Asylgesuchs zuständig geworden, kann vorab vollumfänglich auf die Erwägungen in der angefochtenen Verfügung und die Erwä- gung 8.1 des Urteils des Bundesverwaltungsgerichts D-5007/2022 vom</w:t>
      </w:r>
    </w:p>
    <w:p>
      <w:r>
        <w:rPr>
          <w:b/>
        </w:rPr>
        <w:t>E. 7.2</w:t>
      </w:r>
    </w:p>
    <w:p>
      <w:r>
        <w:t>Sodann ist – mit Verweis auf die angefochtene Verfügung und die Er- wägung 8.2 des Urteils des Bundesverwaltungsgerichts D-5007/2022 vom</w:t>
      </w:r>
    </w:p>
    <w:p>
      <w:r>
        <w:rPr>
          <w:b/>
        </w:rPr>
        <w:t>E. 7.3</w:t>
      </w:r>
    </w:p>
    <w:p>
      <w:r>
        <w:t>Schliesslich ist festzustellen, dass die vom Beschwerdeführer geäus- serte Kritik am Ausgang des Asylverfahrens in Deutschland sowie seine Furcht vor einer Abschiebung in die Türkei bereits Thema des – unange- fochten gebliebenen – Dublin-Entscheids vom 26. Juli 2022 waren und diesbezüglich keine Veränderung der Sachlage ersichtlich ist. Die entspre- chenden Vorbringen sind daher unbehilflich (vgl. auch Urteil des BVGer D-5007/2022 vom 10. November 2022 E. 8.3). Im Übrigen kann auf die</w:t>
      </w:r>
    </w:p>
    <w:p>
      <w:r>
        <w:t>D-273/2023 Seite 10 vollumfänglich zu bestätigenden Ausführungen des SEM in der angefoch- tenen Verfügung verwiesen werden.</w:t>
      </w:r>
    </w:p>
    <w:p>
      <w:r>
        <w:rPr>
          <w:b/>
        </w:rPr>
        <w:t>E. 7.4</w:t>
      </w:r>
    </w:p>
    <w:p>
      <w:r>
        <w:t>Nach dem Gesagten liegen keine Gründe vor, welche eine Wiederer- wägung des Dublin-Entscheids vom 26. Juli 2022 rechtfertigen würden. Das SEM hat das Wiedererwägungsgesuch demnach zu Recht abgewie- sen. 8. Aus diesen Erwägungen ergibt sich, dass die angefochtene Verfügung Bundesrecht nicht verletzt und den rechtserheblichen Sachverhalt richtig sowie vollständig feststellt (Art. 106 Abs. 1 AsylG). Die Beschwerde ist ab- zuweisen. 9. Die Gesuche um Gewährung der aufschiebenden Wirkung, um Ausset- zung des Vollzugs der Wegweisung nach Deutschland und um Verzicht auf die Erhebung eines Kostenvorschusses werden mit dem vorliegenden Ent- scheid gegenstandslos.</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Die Gesuche um Gewährung der aufschiebenden Wirkung, um Aussetzung des Vollzugs der Wegweisung nach Deutschland und um Verzicht auf die Erhebung eines Kostenvorschusses werden mit dem vorliegenden Entscheid gegenstandslos.</w:t>
      </w:r>
    </w:p>
    <w:p>
      <w:r>
        <w:rPr>
          <w:b/>
        </w:rPr>
        <w:t>E. 10</w:t>
      </w:r>
    </w:p>
    <w:p>
      <w:r>
        <w:t>Das Gesuch um Gewährung der unentgeltlichen Prozessführung ist abzu- weisen, da die Begehren – wie sich aus den vorstehenden Erwägungen ergibt – als aussichtslos zu bezeichnen sind (Art. 65 Abs. 1 VwVG).</w:t>
      </w:r>
    </w:p>
    <w:p>
      <w:r>
        <w:rPr>
          <w:b/>
        </w:rPr>
        <w:t>E. 11</w:t>
      </w:r>
    </w:p>
    <w:p>
      <w:r>
        <w:t>Bei diesem Ausgang des Verfahrens sind die Kosten dem Beschwerde- führer aufzuerlegen (Art. 63 Abs. 1 VwVG) und auf insgesamt Fr. 1'500.– festzusetzen (Art. 1–3 des Reglements vom 21. Februar 2008 über die Kosten und Entschädigungen vor dem Bundesverwaltungsgericht [VGKE, SR 173.320.2]). (Dispositiv nächste Seite)</w:t>
      </w:r>
    </w:p>
    <w:p>
      <w:r>
        <w:t>D-273/2023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