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D-2736/2024 vom 6. März 2025</w:t>
      </w:r>
    </w:p>
    <w:p>
      <w:r>
        <w:t>Bundesverwaltungsgericht, 2025-03-06, DE</w:t>
      </w:r>
    </w:p>
    <w:p>
      <w:r>
        <w:rPr>
          <w:b/>
        </w:rPr>
        <w:t xml:space="preserve">Quelle: </w:t>
      </w:r>
      <w:r>
        <w:t>https://mcp.opencaselaw.ch/entscheid/bvger_D-2736_2024</w:t>
      </w:r>
    </w:p>
    <w:p>
      <w:r>
        <w:t>FR: TAF D-2736/2024 du 6 mars 2025</w:t>
      </w:r>
    </w:p>
    <w:p>
      <w:r>
        <w:t>IT: TAF D-2736/2024 del 6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Die Beschwerde ist frist- und formgerecht eingereicht worden (Art. 108 Abs. 2 AsylG; Art. 105 AsylG i.V.m. Art. 37 VGG und Art. 52 Abs. 1 VwVG). Die Beschwerdeführerin und ihr Sohn haben am Verfahren vor der Vor- instanz teilgenommen, sind durch die angefochtene Verfügung besonders berührt und haben ein schutzwürdiges Interesse an deren Aufhebung be- 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w:t>
      </w:r>
    </w:p>
    <w:p>
      <w:r>
        <w:t>D-2736/2024 Seite 7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die Men- schenrechtslage in der Türkei habe sich seit dem Wiederaufflammen der gewaltsamen Auseinandersetzungen zwischen staatlichen Sicherheits- kräften und der Kurdischen Arbeiterpartei (PKK) im Sommer 2015 im Süd- osten des Landes und dem Militärputschversuch vom 15. Juli 2016 wahr- nehmbar verschlechtert. In Einzelfällen sei es zu Reflexverfolgungshand- lungen durch türkische Behördenstellen gekommen, die insbesondere im Zusammenhang mit der behördlichen Suche nach Personen stünden, de- nen ausgeprägte oppositionelle beziehungsweise exilpolitische Aktivitäten vorgeworfen oder die der Nähe zur «Hizmet-Bewegung» bezichtigt wür- den. In solchen Fällen könnten namentlich Ehegatten drangsaliert, mit ernsthaften Nachteilen bedroht und an einer legalen Ausreise aus der Tür- kei gehindert werden. Das Bestehen einer begründeten Furcht vor einer flüchtlingsrechtlich relevanten Reflexverfolgung werde praxisgemäss nur beim Vorliegen besonderer Umstände als gegeben erachtet. Die von der Beschwerdeführerin vor der Ausreise erlittenen Nachteile hätten nicht die Intensität erreicht, die ein menschenwürdiges Leben in der Türkei verun- möglichen würde. Es lägen keine Indizien dafür vor, dass sich dies nach ihrer Rückkehr in die Türkei ändern werde. Sie habe gesagt, sie sei kein politischer Mensch und habe sich weder politisch noch religiös betätigt. Ihr persönlich werde nichts vorgeworfen. Sie weise kein Risikoprofil auf, auf- grund dessen sie gefährdet sein könnte. Es sei nicht davon auszugehen, dass sie bei einer Rückkehr in die Türkei polizeiliche Massnahmen zu be- fürchten habe. Das SEM sei in seiner Verfügung vom 21. September 2021 betreffend das Asylgesuch ihres Ehemannes zum Schluss gelangt, dass dessen Asylvor- bringen den Anforderungen an die Glaubhaftigkeit gemäss Art. 7 AsyIG nicht standhalten würden und er vor seiner Ausreise nicht in flüchtlings- rechtlich relevanter Weise verfolgt worden sei. Es sei nicht davon auszu- gehen, die türkischen Behörden hätten ein solches Interesse an ihm, dass sie die Beschwerdeführerin verfolgen würden.</w:t>
      </w:r>
    </w:p>
    <w:p>
      <w:r>
        <w:t>D-2736/2024 Seite 8</w:t>
      </w:r>
    </w:p>
    <w:p>
      <w:r>
        <w:rPr>
          <w:b/>
        </w:rPr>
        <w:t>E. 4.2</w:t>
      </w:r>
    </w:p>
    <w:p>
      <w:r>
        <w:t>In der Beschwerde wird geltend gemacht, die Beschwerdeführerin und ihr Sohn hätten aufgrund des Erdbebens ihre Wohnung verloren. Seit die- sem Zeitpunkt kämen sie finanziell nicht mehr über die Runden. Es sei ihr nicht möglich, Miete zu bezahlen. Wegen des politischen Engagements ih- res Ehemanns und dessen Flucht sei sie von den türkischen Behörden be- helligt worden und habe unter ständiger Beobachtung der Polizei gestan- den. Aufgrund des Erdbebens, der Flucht ihres Ehemanns und des ausge- übten Drucks gehe es sowohl ihr wie auch ihrem Sohn psychisch sehr schlecht. Als alleinerziehende Mutter habe sie keinen Schutz durch ein männliches Familienmitglied gehabt und dauernd um ihr Leben und dasje- nige ihres Sohnes gefürchtet. Sie hätte jeden Moment ihre Freiheit, ihren Job und somit ihre Existenz verlieren können. Ihr Mann sei in der Türkei mittlerweile wegen Propaganda für eine Terrororganisation angeklagt wor- den, womit bewiesen sei, dass er vom türkischen Staat aus politischen Gründen verfolgt werde. Da sie in der Schweiz Kontakt zu ihm habe, würde sich der behördliche Druck auf sie bei einer Rückkehr intensivieren, weil die Behörden davon ausgehen würden, dass sie über neue Informationen verfüge. Es sei damit zu rechnen, dass sie angehalten oder gar verhaftet würde. Es würden ihr Folter und Anklage drohen.</w:t>
      </w:r>
    </w:p>
    <w:p>
      <w:r>
        <w:rPr>
          <w:b/>
        </w:rPr>
        <w:t>E. 4.3</w:t>
      </w:r>
    </w:p>
    <w:p>
      <w:r>
        <w:t>Das SEM führt in seiner Vernehmlassung aus, mit dem SEM-Entscheid vom 21. September 2022 sei entschieden worden, dass die von ihrem Ehe- mann geltend gemachten politischen Aktivitäten nicht glaubhaft gemacht worden seien. Mit Urteil D-4827/2022 vom 8. März 2023 habe das Bundes- verwaltungsgericht festgehalten, dass das SEM sein Asylgesuch zu Recht abgelehnt habe. Bezüglich des Drucks auf die Beschwerdeführerin sei um- fassend geklärt worden, dass es diesem an Intensität fehle. Die von ihr erwähnten zwei Vorfälle und ihr Gefühl, sie sei beobachtet worden, reich- ten nicht aus, um ein menschenwürdiges Leben in der Türkei zu verun- möglichen.</w:t>
      </w:r>
    </w:p>
    <w:p>
      <w:r>
        <w:rPr>
          <w:b/>
        </w:rPr>
        <w:t>E. 4.4</w:t>
      </w:r>
    </w:p>
    <w:p>
      <w:r>
        <w:t>In der Replik wird entgegnet, der Ehemann der Beschwerdeführerin sei in der Türkei mittlerweile wegen seines exilpolitischen Engagements in der Schweiz angeklagt worden. Dies weise auf ein hohes, schon vor seiner Flucht bestandenes Verfolgungsinteresse des türkischen Staats an ihm hin, ansonsten er nicht einzig wegen seines zurückhaltenden exilpoliti- schen Engagements wegen Propaganda für die PKK angeklagt worden wäre. Sein exilpolitisches Engagement lasse sich der eingereichten Ankla- geschrift entnehmen. Trotz Ablehnung des von ihrem Mann eingereichten Revisionsgesuchs sei zu beachten, dass er in der Heimat aufgrund seines politischen Engagements verfolgt werde. Die Beschwerdeführerin sei von</w:t>
      </w:r>
    </w:p>
    <w:p>
      <w:r>
        <w:t>D-2736/2024 Seite 9 den türkischen Behörden dauernd observiert und auch als Spitzel ange- worben worden. Ihre Aussage, sie habe gespürt, dass sie observiert werde, sei nicht Ausdruck ihrer Unsicherheit bezüglich der Verfolgung, sondern dafür, dass eine solche sehr subtil geschehe. Sie habe in dauernder Angst vor den türkischen Behörden und deren Übergriffen gelebt. Angesichts der Menschenrechtssituation in der Türkei ergebe sich, dass diese Angst kei- neswegs nur subjektiv begründet gewesen sei. Die beschriebenen Obser- vationen seien bei einer Reflexverfolgung nicht unüblich. Die Behörden hätten die vom Erdbeben stark betroffene alleinerziehende Mutter nicht adäquat unterstützt, sondern sie bedroht. Sie hätten ihr Leben in unzumut- barer Weise erschwert. Dieser Situation habe sie sich nur durch Flucht ent- ziehen können. Bei einer Rückkehr der Beschwerdeführerin in die Türkei sei mit einem verstärkten behördlichen Interesse an ihr zu rechnen, da sie zwischenzeitlich mit ihrem Ehemann Kontakt gehabt habe.</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w:t>
      </w:r>
    </w:p>
    <w:p>
      <w:r>
        <w:t>D-2736/2024 Seite 10 2008/12 E. 5.2 und 2008/4 E. 5.2, jeweils m.w.H.; WALTER STÖCKLI, Flücht- linge und Schutzbedürftige, in: Uebersax/Rudin/Hugi Yar/Geiser/Vetterli [Hrsg.], Ausländerrecht, 3. aktualisierte und erweiterte Aufl. 2022, Rz. 14.42 f.]).</w:t>
      </w:r>
    </w:p>
    <w:p>
      <w:r>
        <w:rPr>
          <w:b/>
        </w:rPr>
        <w:t>E. 5.2.1</w:t>
      </w:r>
    </w:p>
    <w:p>
      <w:r>
        <w:t>Einleitend ist darauf hinzuweisen, dass das Bundesverwaltungsge- richt im Urteil D-4827/2022 vom 8. März 2023 zum Schluss gelangte, das vom Ehemann der Beschwerdeführerin geltend gemachte (wiederer- wachte) Interesse der türkischen Behörden an seiner Person sei in der von ihm geltend gemachten Form unglaubhaft. Das Gericht schloss nicht aus, dass seine Aktivitäten für die HDP und den IHD («Insan Haklari Dernegi») von den Sicherheitsbehörden überwacht wurden. Aufgrund seiner als un- glaubhaft gewerteten Aussagen ging es indessen nicht davon aus, dass er in der von ihm genannten Art in den Fokus der Behörden geriet. Das SEM habe zu Recht seine Flüchtlingseigenschaft verneint und sein Asylgesuch abgelehnt (vgl. a.a.O. E. 5.7 und 6.8).</w:t>
      </w:r>
    </w:p>
    <w:p>
      <w:r>
        <w:rPr>
          <w:b/>
        </w:rPr>
        <w:t>E. 5.2.2</w:t>
      </w:r>
    </w:p>
    <w:p>
      <w:r>
        <w:t>Im Urteil D-4035/2023 vom 8. August 2023 (betreffend das vom Ehe- mann der Beschwerdeführerin gestellte Revisionsgesuch gegen das Urteil D-4827/2022 vom 8. März 2023) kam das Bundesverwaltungsgericht zum Schluss, dass dieser für seine angebliche exilpolitische Betätigung in der Schweiz, welche zu einem Strafverfahren in der Türkei geführt haben solle, keinerlei Beweismittel eingereicht habe. Allein die eingereichten Kopien aus türkischen Verfahrensakten, welche keine Sicherheitsmerkmale auf- weisen würden, seien nicht geeignet, eine drohende Verletzung von Art. 3 EMRK respektive Art. 33 des Abkommens über die Rechtsstellung der Flüchtlinge (Flüchtlingskonvention [FK]; SR 0.142.30) zu belegen. Ihr Ehe- mann könne das Vorliegen von völkerrechtlichen Wegweisungsvollzugs- hindernissen nicht schlüssig nachweisen (vgl. a.a.O. E. 5.3). Das Gericht trat auf das Revisionsgesuch nicht ein.</w:t>
      </w:r>
    </w:p>
    <w:p>
      <w:r>
        <w:rPr>
          <w:b/>
        </w:rPr>
        <w:t>E. 5.3.1</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die Zufügung solcher Nachteile mit beachtlicher Wahrscheinlichkeit und in absehbarer Zukunft begründet be- fürchten muss (zum Begriff der Reflexverfolgung vgl. BVGE 2007/19 E. 3.3 m.w.H.). Die erlittene Verfolgung beziehungsweise die begründete Furcht</w:t>
      </w:r>
    </w:p>
    <w:p>
      <w:r>
        <w:t>D-2736/2024 Seite 11 vor zukünftiger (Reflex-)Verfolgung muss ferner sachlich und zeitlich kau- sal für die Ausreise aus dem Heimat- oder Herkunftsstaat und grundsätz- lich auch im Zeitpunkt des Asylentscheids noch aktuell sein.</w:t>
      </w:r>
    </w:p>
    <w:p>
      <w:r>
        <w:rPr>
          <w:b/>
        </w:rPr>
        <w:t>E. 5.3.2</w:t>
      </w:r>
    </w:p>
    <w:p>
      <w:r>
        <w:t>Das Bundesverwaltungsgericht gelangte im Urteil D-4827/2022 vom</w:t>
      </w:r>
    </w:p>
    <w:p>
      <w:r>
        <w:rPr>
          <w:b/>
        </w:rPr>
        <w:t>E. 5.4</w:t>
      </w:r>
    </w:p>
    <w:p>
      <w:r>
        <w:t>Die von der Beschwerdeführerin geschilderte Lebenssituation (Leben nach dem Erdbeben in Anbetracht der Zerstörung ihres Hauses, Traumati- sierung ihrer selbst und ihres Sohnes durch das Erdbeben, Erkundigung der Polizei nach dem Verbleib ihres Ehemanns und Aufforderung zur Spit- zeltätigkeit) führten objektiv gesehen nicht zu einem asylrechtlich relevan- ten unerträglichen psychischen Druck. Dieser lässt sich vorliegend nicht bejahen, weil mit dem Begriff des unerträglichen psychischen Drucks im Gesetz nicht ein Auffangtatbestand geschaffen werden sollte, um auch we- niger intensive Eingriffe in Leib, Leben oder Freiheit asylrechtlich anzuer- kennen. Vielmehr soll diese Formulierung erlauben, auch staatliche Mass- nahmen zu erfassen, die sich nicht unmittelbar gegen die Rechtsgüter Leib, Leben oder Freiheit richten, sondern auf andere Weise ein menschenwür- diges Leben verunmöglichen oder unzumutbar erschweren. Die Anforde- rungen an Massnahmen, die einen unerträglichen psychischen Druck er- zeugen, sind grundsätzlich hoch. Die Beschwerdeführerin wurde – wie vor- stehend erwogen – keinen von den türkischen Behörden ausgehenden ernsthaften Übergriffen ausgesetzt. Bei den von ihr geschilderten wirt- schaftlichen Schwierigkeiten nach der Zerstörung ihres Zuhauses, der Traumatisierung ihrer selbst und ihres Sohnes wegen der Erlebnisse vor und nach dem Erdbeben und der subjektiv empfundenen Unmöglichkeit, ihren Vater um Unterstützung zu bitten, handelt es sich nicht um staatliche Massnahmen, die ihr und ihrem Sohn ein menschenwürdiges Leben ver- unmöglicht oder unzumutbar erschwert hätten. Sie brachte nicht vor, dass sie bei den türkischen Behörden um Hilfe nachgesucht habe, die ihr ver- weigert worden wäre. Sie suchte zweimal einen in einem staatlichen Spital tätigen Psychologen auf, verzichtete aber freiwillig auf weitere Konsultatio- nen, weil in staatlichen Spitälern arbeitende Psychologen bei den Behand- lungen nicht «in die Tiefe» gingen. Ihr Sohn habe an fünf Sitzungen teilge- nommen, nach denen sie in die Schweiz gekommen seien, weshalb die Behandlung nicht habe weitergeführt werden können (vgl. SEM-act. […] 20/16 F13-F17). Der Beschwerdeführerin und ihrem Sohn wurde somit psychologische Unterstützung angeboten. Dass sie diese nicht als ausrei- chend erachtete, dürfte mitunter auf die Überlastung der medizinischen Inf- rastruktur in ihrer Heimatprovinz zurückzuführen sein, da dort nach dem Erdbeben zahlreiche traumatisierte Menschen auf psychologische Unter- stützung angewiesen waren.</w:t>
      </w:r>
    </w:p>
    <w:p>
      <w:r>
        <w:rPr>
          <w:b/>
        </w:rPr>
        <w:t>E. 5.5</w:t>
      </w:r>
    </w:p>
    <w:p>
      <w:r>
        <w:t>Zusammenfassend ist festzuhalten, dass nicht überwiegend wahr- scheinlich ist, dass die Beschwerdeführerin und ihr Sohn bei einer Rück- kehr in die Türkei einem erhöhten Verfolgungsrisiko ausgesetzt sein und in</w:t>
      </w:r>
    </w:p>
    <w:p>
      <w:r>
        <w:t>D-2736/2024 Seite 13 absehbarer Zeit mit beachtlicher Wahrscheinlichkeit ernsthafte Nachteile im Sinne von Art. 3 Abs. 2 AsylG zu befürchten haben werden.</w:t>
      </w:r>
    </w:p>
    <w:p>
      <w:r>
        <w:rPr>
          <w:b/>
        </w:rPr>
        <w:t>E. 5.6</w:t>
      </w:r>
    </w:p>
    <w:p>
      <w:r>
        <w:t>Der Beschwerdeführerin ist es aufgrund des vorstehend Gesagten nicht gelungen, eine ihr oder ihrem Sohn drohende asylrechtlich relevante Verfolgungsgefahr im Sinne von Art. 3 AsylG nachzuweisen oder glaubhaft zu machen. Das SEM hat folglich zu Recht ihre Flüchtlingseigenschaft ver- neint und die Asylgesuche abgelehnt. 6. 6.1 Lehnt das SEM das Asylgesuch ab, so verfügt es in der Regel die Weg- weisung aus der Schweiz und ordnet den Vollzug an; es berücksichtigt da- bei den Grundsatz der Einheit der Familie (Art. 44 AsylG). 6.2 Die Beschwerdeführerin und ihr Sohn verfügen insbesondere weder über eine ausländerrechtliche Aufenthaltsbewilligung noch über einen An- spruch auf Erteilung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7.2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Lehnt das SEM das Asylgesuch ab, so verfügt es in der Regel die Wegweisung aus der Schweiz und ordnet den Vollzug an; es berücksichtigt dabei den Grundsatz der Einheit der Familie (Art. 44 AsylG).</w:t>
      </w:r>
    </w:p>
    <w:p>
      <w:r>
        <w:rPr>
          <w:b/>
        </w:rPr>
        <w:t>E. 6.2</w:t>
      </w:r>
    </w:p>
    <w:p>
      <w:r>
        <w:t>Die Beschwerdeführerin und ihr Sohn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w:t>
      </w:r>
    </w:p>
    <w:p>
      <w:r>
        <w:t>März 2023 in Einklang mit dem SEM zum Schluss, dass der Ehemann der Beschwerdeführerin im Zeitraum von März 2020 bis zu seiner Ausreise aus der Türkei Anfang März 2022 keiner asylrechtlich relevanten Verfol- gung ausgesetzt war. Es wurde als glaubhaft erachtet, dass er in den Jah- ren 1995/1996 wegen des Verdachts, Kontakte zur PKK gehabt zu haben, während elf Monaten inhaftiert worden war. Mit Urteil vom (…) 1996 wurde er von den gegen ihn erhobenen Anschuldigungen freigesprochen. Er gab in der Anhörung zu den Asylgründen an, dass er danach bis zum März 2020 keine Probleme mit den heimatlichen Behörden hatte (vgl. a.a.O. E. 5.7). Die von der Beschwerdeführerin erwähnten Behördenkontakte von März 2022 und Juli/August 2023 weisen angesichts des grossen zeitlichen Ab- stands nicht darauf hin, dass die türkischen Sicherheitsbehörden ein gros- ses Interesse an der Ergreifung ihres Ehemanns gehabt haben können, ansonsten sie sich in kürzeren Zeitabständen nach ihm erkundigt und sie erhöhtem Druck ausgesetzt hätten, um ihn dazu zu bewegen, sich ihnen zu stellen. Die Aussage der Beschwerdeführerin, sie habe gespürt, dass um ihr Haus herum Polizisten gewesen seien, liegt darin begründet, dass der Bäcker ihr gesagt habe, die Polizei habe sich bei ihm erkundigt, ob E._______ im Haus wohne, in dem sie gelebt habe (vgl. SEM-act. […]- 20/16 F86). Ihre Äusserung, sie habe gespürt, dass sie im Umfeld ihres Hauses verfolgt worden sei, beziehungsweise, dass man beobachtet habe, wo sie ein- und ausgegangen sei, konnte sie nicht konkretisieren. Auf Nachfrage sagte sie, sie sei nervös geworden, wenn sie fremde Leute ge- sehen oder komische Blicke bemerkt habe. Sie relativierte ihr Gefühl, ver- folgt und beobachtet worden zu sein, indem sie einräumte, nicht jeden ge- kannt zu haben, der sich in ihrer Strasse aufhalte, und es nicht unüblich sei, dass sich fremde Leute in ihrem Quartier aufgehalten hätten (vgl. SEM- act. […]-20/16 F90, F93-F97). Die Würdigung des SEM, die von der Be- schwerdeführerin geltend gemachten Ereignisse von Ende März 2022 bis zu ihrer Ausreise am 22. Oktober 2023 erreichten nicht die vom Asylgesetz geforderte Intensität, um als ernsthafte Nachteile gewertet zu werden, und diese liessen nicht darauf schliessen, dass sie zukünftig mit asylrechtlich relevanter Reflexverfolgung zu rechnen gehabt hätte, wird vom Bundes- verwaltungsgericht geteilt.</w:t>
      </w:r>
    </w:p>
    <w:p>
      <w:r>
        <w:t>D-2736/2024 Seite 12</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w:t>
      </w:r>
    </w:p>
    <w:p>
      <w:r>
        <w:t>D-2736/2024 Seite 14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w:t>
      </w:r>
    </w:p>
    <w:p>
      <w:r>
        <w:t>Die Vorinstanz wies in ihrer angefochtenen Verfügung zutreffend darauf hin, dass das Prinzip des flüchtlingsrechtlichen Non-Refoulement nur Per- sonen schützt, die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und ihres Soh- nes in den Heimatstaat ist demnach unter dem Aspekt von Art. 5 AsylG rechtmässig.</w:t>
      </w:r>
    </w:p>
    <w:p>
      <w:r>
        <w:rPr>
          <w:b/>
        </w:rPr>
        <w:t>E. 8.3</w:t>
      </w:r>
    </w:p>
    <w:p>
      <w:r>
        <w:t>Sodann ergeben sich weder aus den Aussagen der Beschwerdeführe- rin noch aus den Akten Anhaltspunkte dafür, dass sie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sie eine konkrete Gefahr («real risk») nachweisen oder glaubhaft machen, dass ihr im Fall einer Rückschiebung Folter oder unmenschliche Behand- lung drohen würde (vgl. Urteil des EGMR Saadi gegen Italien vom 28. Feb- ruar 2008, Grosse Kammer 37201/06, §§ 124–127 m.w.H.). Nach den vor- stehenden Ausführungen zum Asylpunkt gelingt ihr dies nicht. Das Bun- desverwaltungsgericht gelangte in den Urteilen bezüglich des Ehemannes der Beschwerdeführerin zum Schluss, dass dieser bei einer Rückkehr in die Türkei nicht befürchten muss, einer menschenrechtswidrigen Behand- lung ausgesetzt zu werden (vgl. E. 5.2). Da die Beschwerdeführerin selbst mit den türkischen Behörden keine ernsthaften Schwierigkeiten hatte, ge- lingt es ihr nicht, ein «real risk» einer ihr in der Türkei drohenden men- schenrechtswidrigen Behandlung darzulegen. Auch die allgemeine Men- schenrechtssituation in der Türkei lässt den Wegweisungsvollzug zum heu- tigen Zeitpunkt nicht als unzulässig erscheinen.</w:t>
      </w:r>
    </w:p>
    <w:p>
      <w:r>
        <w:t>D-2736/2024 Seite 15</w:t>
      </w:r>
    </w:p>
    <w:p>
      <w:r>
        <w:rPr>
          <w:b/>
        </w:rPr>
        <w:t>E. 8.4</w:t>
      </w:r>
    </w:p>
    <w:p>
      <w:r>
        <w:t>Nach dem Gesagten ist der Vollzug der Wegweisung sowohl im Sinne der asyl- als auch der völkerrechtlichen Bestimmungen zulässig.</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w:t>
      </w:r>
    </w:p>
    <w:p>
      <w:r>
        <w:t>Bezüglich der Türkei ist nicht von einer Situation allgemeiner Gewalt oder bürgerkriegsähnlicher Verhältnisse auszugehen (vgl. die Referenzur- teile des BVGer E-1948/2018 vom 12. Juni 2018 E. 7.3 und E-4103/2024 vom 8. November 2024 E. 13, je m.w.H.). Was die Folgen der verheeren- den schweren Erdbeben vom 6. Februar 2023 mit Blick auf die Frage der Zumutbarkeit des Vollzugs der Wegweisung betrifft, ist festzuhalten, dass aktuell nicht mehr von einer Situation auszugehen ist, aufgrund welcher der Vollzug der Wegweisung abgewiesener Asylsuchender in die elf haupt- sächlich betroffenen Provinzen (Kahramanmaras, Hatay, Gaziantep, Os- maniye, Malatya, Adiyaman, Adana, Diyarbakir, Kilis, Sanliurfa und Elazig) generell unzumutbar ist (auch nicht mit Bezug auf die am stärksten be- troffene Provinz Hatay). Die Beurteilung der Zumutbarkeit von Wegweisun- gen in das betroffene Gebiet ist heute im Rahmen einer einzelfallweisen Prüfung der individuellen Lebenssituation der Betroffenen vorzunehmen. Dabei ist der Situation vulnerabler Personen, insbesondere gebrechlicher, behinderter (oder sonstwie beeinträchtigter) sowie chronisch kranker Men- schen gebührend Rechnung zu tragen, namentlich bei Personen, die in die Provinzen Hatay, Adiyaman, Kahramanmaras und Malatya zurückkehren müssten. Falls sich die Rückkehr in eine dieser elf Provinzen im Rahmen der individuellen Prüfung als nicht zumutbar erweist, ist die Frage nach ei- ner zumutbaren Aufenthaltsalternative in eine andere Region der Türkei zu beantworten (vgl. das Referenzurteil des BVGer E-1308/2023 vom 19. März 2024 E. 10 und E. 11).</w:t>
      </w:r>
    </w:p>
    <w:p>
      <w:r>
        <w:rPr>
          <w:b/>
        </w:rPr>
        <w:t>E. 9.3</w:t>
      </w:r>
    </w:p>
    <w:p>
      <w:r>
        <w:t>Der Ehemann der Beschwerdeführerin, der gemäss dem Urteil des Bundesverwaltungsgerichts D-4038/2023 vom heutigen Tag zusammen mit ihr und ihrem gemeinsamen Sohn in die Türkei zurückkehren wird, hat ein universitäres Studium (…) abgeschlossen und war beruflich während zwanzig Jahren als (…) tätig, wobei er in C._______ ein eigenes Geschäft geführt und bis Herbst 2021 selbstständig auch als Vertragspartner von</w:t>
      </w:r>
    </w:p>
    <w:p>
      <w:r>
        <w:t>D-2736/2024 Seite 16 (…), einer türkischen (…), gearbeitet hat. Er erklärte dazu, er sei im Bereich (…) ein Fachmann (vgl. a.a.O. E. 5.5). In C._______ leben zudem mehrere Familienangehörige der Beschwerdeführerin (vgl. SEM-act. […]-20/16 F34 ff), so dass sie dort auch über ein familiäres Beziehungsnetz verfügt. Es ist vor diesem Hintergrund nicht ersichtlich, weshalb sie zusammen mit ihrem Ehemann nicht in der Lage sein sollte, in ihrer Heimatprovinz Adi- yaman – sie arbeitete dort selbst und als (…) und an einer (…) – für sich und ihre Kernfamilie eine wirtschaftliche Existenz aufzubauen.</w:t>
      </w:r>
    </w:p>
    <w:p>
      <w:r>
        <w:rPr>
          <w:b/>
        </w:rPr>
        <w:t>E. 9.4</w:t>
      </w:r>
    </w:p>
    <w:p>
      <w:r>
        <w:t>Sollte die Beschwerdeführerin aufgrund ihrer Erlebnisse während des Erdbebens in der Türkei psychologische Betreuung beziehungsweise eine Therapie benötigen, kann sie diese in der Türkei in Anspruch nehmen, wo landesweit psychiatrisch-psychologische Einrichtungen sowohl zur statio- nären als auch zur ambulanten Behandlung sowie moderne Psychophar- maka zur Verfügung stehen (vgl. etwa die Urteile des BVGer D-1633/2024 vom 22. November 2024 E. 8.4.4, E-7042/2023 vom 29. Oktober 2024 E. 9.4.3, E-5134/2024 vom 17. Oktober 2024 E. 10.3.2).</w:t>
      </w:r>
    </w:p>
    <w:p>
      <w:r>
        <w:rPr>
          <w:b/>
        </w:rPr>
        <w:t>E. 9.5</w:t>
      </w:r>
    </w:p>
    <w:p>
      <w:r>
        <w:t>Die psychologische Beraterin H._______ bestätigte in einem Schrei- ben vom 10. Januar 2024 (vgl. SEM-act. […] ID-Nr. 014/3), dass mit B._______ fünf Gespräche geführt worden seien. Bei ihm seien nach der Ausreise seines Vaters vor und nach dem Erdbeben Verhaltensprobleme festgestellt worden. In mit dem Klassenlehrer geführten Gesprächen sei festgestellt worden, dass sein schulischer Erfolg deutlich zurückgegangen sei und sein Interesse am Unterricht nachgelassen habe. In dieser Rich- tung sei Unterstützung geleistet worden. Die auf das Erdbeben zurückzu- führende posttraumatische Belastungsstörung (PTBS) habe auf B._______ schwere Auswirkungen gehabt. Es sei beobachtet worden, dass er Schwierigkeiten habe, seine Gefühle auszudrücken, nicht über das erlebte Trauma sprechen möchte, grosse Sicherheitsbedenken habe, den Kontakt zu sich selbst völlig verliere, Probleme mit dem Bettnässen habe und nicht an Gruppenspielen teilnehme, obwohl er Angst vor dem Allein- sein habe. B._______ benötige dringend psychologische Unterstützung. Es sei notwendig, die Menschen auf eine Ebene zu bringen, auf der sie das Erlebte akzeptieren, die Reaktionsphase überwinden und eine Art ent- wickeln könnten, zu denken und verarbeiten, was mit ihrem geistigen Selbst passiert sei und ihre Genesung zu unterstützen. Der Sohn der Beschwerdeführerin wurde vor ihrer gemeinsamen Ausreise aus dem Heimatland in psychologischer Hinsicht abgeklärt und mit einer Therapie wurde begonnen. Aufgrund dieser Basis wird seine psycholo-</w:t>
      </w:r>
    </w:p>
    <w:p>
      <w:r>
        <w:t>D-2736/2024 Seite 17 gische Betreuung und Förderung wieder aufgenommen und weitergeführt werden können. Durch die psychologische Unterstützung von Fachkräften und die Mithilfe seiner Eltern dürfte es möglich sein, ihn so zu fördern, dass er sich im schulischen Alltag wieder zurechtfindet. Da er zusammen mit seinen Eltern in sein Heimatland zurückkehren wird, wo er den überwie- genden Teil seiner Kindheit verbrachte, spricht eine Rückkehr in die ihm vertrauten Strukturen und zu seinen Verwandten auch in Anbetracht der traumatischen Erlebnisse während und nach dem Erdbeben nicht gegen das Kindeswohl.</w:t>
      </w:r>
    </w:p>
    <w:p>
      <w:r>
        <w:rPr>
          <w:b/>
        </w:rPr>
        <w:t>E. 9.6</w:t>
      </w:r>
    </w:p>
    <w:p>
      <w:r>
        <w:t>Es steht der Beschwerdeführerin und ihrem Ehemann zudem frei, bei der zuständige Behörde bei Bedarf Rückkehrhilfe zu beantragen (vgl. Art. 93 Abs. 1 Bst. d AsylG, Art. 75 der Asylverordnung 2 über Finan- zierungsfragen vom 11. August 1999 [AsylV 2, SR 142.312]).</w:t>
      </w:r>
    </w:p>
    <w:p>
      <w:r>
        <w:rPr>
          <w:b/>
        </w:rPr>
        <w:t>E. 9.7</w:t>
      </w:r>
    </w:p>
    <w:p>
      <w:r>
        <w:t>Zusammenfassend ergibt sich, dass nicht davon auszugehen ist, die Beschwerdeführerin und ihr Sohn würden bei einer Rückkehr in ihr Heimat- land aus wirtschaftlichen, sozialen oder gesundheitlichen Gründen in eine existenzbedrohende Notlage geraten. Der Vollzug der Wegweisung er- weist sich mithin nicht als unzumutbar.</w:t>
      </w:r>
    </w:p>
    <w:p>
      <w:r>
        <w:rPr>
          <w:b/>
        </w:rPr>
        <w:t>E. 9.8</w:t>
      </w:r>
    </w:p>
    <w:p>
      <w:r>
        <w:t>Schliesslich obliegt es der Beschwerdeführerin und ihrem Ehemann, sich bei der zuständigen Vertretung des Heimatstaates die allenfalls für eine Rückkehr notwendigen Reisedokumente zu beschaffen (vgl. Art. 8 Abs. 4 AsylG und dazu auch BVGE 2008/34 E. 12), weshalb der Vollzug der Wegweisung auch als möglich zu bezeichnen ist (Art. 83 Abs. 2 AIG).</w:t>
      </w:r>
    </w:p>
    <w:p>
      <w:r>
        <w:rPr>
          <w:b/>
        </w:rPr>
        <w:t>E. 9.9</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wären die Kosten der Beschwerde- führerin aufzuerlegen (Art. 63 Abs. 1 VwVG; Art. 1–3 des Reglements vom 21. Februar 2008 über die Kosten und Entschädigungen vor dem Bundes- verwaltungsgericht [VGKE, SR 173.320.2]). Nachdem jedoch das Gesuch um Gewährung der unentgeltlichen Prozessführung mit Zwischenverfü-</w:t>
      </w:r>
    </w:p>
    <w:p>
      <w:r>
        <w:t>D-2736/2024 Seite 18 gung vom 7. Mai 2024 gutgeheissen wurde und sich an den diesbezügli- chen Voraussetzungen nichts geändert hat, sind keine Verfahrenskosten zu erheben.</w:t>
      </w:r>
    </w:p>
    <w:p>
      <w:r>
        <w:rPr>
          <w:b/>
        </w:rPr>
        <w:t>E. 12</w:t>
      </w:r>
    </w:p>
    <w:p>
      <w:r>
        <w:t>Die amtliche Rechtsbeiständin reichte mit der Replik vom 11. Juli 2024 eine Honorarrechnung für das Verfassen derselben zu den Akten. Der zeitliche Aufwand für das Aktenstudium und das Verfassen der Replik wird darin auf drei Stunden (zu einem Stundenansatz von Fr. 200.–) veranschlagt, und es werden Auslagen von Fr. 10.50 geltend gemacht. Der Aufwand und die Auslagen erscheinen angemessen. Wie in der Zwischenverfügung vom 7. Mai 2024 festgehalten, geht das Gericht bei amtlicher Vertretung in der Regel von einem Stundenansatz von Fr. 200.− bis Fr. 220.− für Anwältin- nen und Anwälte und von Fr. 100.− bis Fr. 150.− für nicht-anwaltliche Ver- treterinnen und Vertreter aus (vgl. Art. 12 i.V.m. Art. 10 Abs. 2 VGKE), wo- bei nur der notwendige Aufwand zu entschädigen ist (vgl. Art. 8 Abs. 2 VGKE). Der geltend gemachte Stundenansatz von Fr. 200.– ist deshalb auf Fr. 150.– für nicht-anwaltliche Vertreterinnen und Vertreter zu reduzieren. Der amtlichen Rechtsbeiständin ist folglich zu Lasten des Bundesverwal- tungsgerichts ein Honorar von gerundet Fr. 461.– auszurichten. (Dispositiv nächste Seite)</w:t>
      </w:r>
    </w:p>
    <w:p>
      <w:r>
        <w:t>D-2736/2024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