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D-271/2024 vom 27. Dezember 2023</w:t>
      </w:r>
    </w:p>
    <w:p>
      <w:r>
        <w:t>Bundesverwaltungsgericht, 2023-12-27, DE</w:t>
      </w:r>
    </w:p>
    <w:p>
      <w:r>
        <w:rPr>
          <w:b/>
        </w:rPr>
        <w:t xml:space="preserve">Quelle: </w:t>
      </w:r>
      <w:r>
        <w:t>https://mcp.opencaselaw.ch/entscheid/bvger_D-271_2024_d20231227</w:t>
      </w:r>
    </w:p>
    <w:p>
      <w:r>
        <w:t>FR: TAF D-271/2024 du 27 décembre 2023</w:t>
      </w:r>
    </w:p>
    <w:p>
      <w:r>
        <w:t>IT: TAF D-271/2024 del 27 dicembre 2023</w:t>
      </w:r>
    </w:p>
    <w:p>
      <w:pPr>
        <w:pStyle w:val="Heading2"/>
      </w:pPr>
      <w:r>
        <w:t>Regeste</w:t>
      </w:r>
    </w:p>
    <w:p>
      <w:r>
        <w:t>Vollzug der Wegweisung | Vollzug der Wegweisung (Nichteintreten auf Asylgesuch); Verfügung des SEM vom 27.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Auf ein Asylgesuch wird gemäss Art. 31a Abs. 3 in Verbindung mit Art. 18 AsylG nicht eingetreten, wenn mit dem Gesuch nicht um Schutz vor Verfolgung nachgesucht wird. Dies gilt namentlich für Gesuche, die aus-</w:t>
      </w:r>
    </w:p>
    <w:p>
      <w:r>
        <w:t>D-271/2024 Seite 6 schliesslich aus medizinischen Gründen eingereicht werden (vgl. Art. 31a Abs. 3 AsylG zweiter Satz).</w:t>
      </w:r>
    </w:p>
    <w:p>
      <w:r>
        <w:rPr>
          <w:b/>
        </w:rPr>
        <w:t>E. 3.2</w:t>
      </w:r>
    </w:p>
    <w:p>
      <w:r>
        <w:t>Vorliegend blieb das vom SEM gestützt auf Art. 31a Abs. 3 AsylG ver- fügte Nichteintreten auf die Asylgesuche der Beschwerdeführenden unan- gefochten und ist damit in Rechtskraft erwachsen. Zwar beantragten die Beschwerdeführenden auch die Aufhebung der Dispositivziffer 2 (Wegwei- sung) der angefochtenen Verfügung, doch ergibt sich aus der Beschwer- deschrift nicht, inwiefern diese Anordnung fehlerhaft sein sollte. Es ist des- halb davon auszugehen, die Beschwerde richte sich allein gegen den ver- fügten Vollzug der Wegweisung.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Die Beschwerdeführenden rügten in formeller Hinsicht, ihr Anspruch auf rechtliches Gehör sei verletzt worden, indem die Vorinstanz den Sach- verhalt nicht vollständig erstellt und damit dem Untersuchungsgrundsatz nicht genüge getan habe (vgl. Beschwerde S. 4 ff.).</w:t>
      </w:r>
    </w:p>
    <w:p>
      <w:r>
        <w:rPr>
          <w:b/>
        </w:rPr>
        <w:t>E. 5.2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(vgl. BVGE 2015/10 E. 3.2 m.w.H.). Die Behörde ist dabei jedoch nicht verpflichtet, zu jedem Sachverhaltsele- ment umfangreiche Nachforschungen anzustellen. Zusätzliche Abklärun- gen sind nur dann vorzunehmen, wenn sie aufgrund der Aktenlage als an- gezeigt erscheinen (vgl. dazu AUER/BINDER, in: Kommentar zum Bundes- gesetz über das Verwaltungsverfahren, 2. Aufl. 2019, Rz. 16 zu Art. 12).</w:t>
      </w:r>
    </w:p>
    <w:p>
      <w:r>
        <w:rPr>
          <w:b/>
        </w:rPr>
        <w:t>E. 5.3</w:t>
      </w:r>
    </w:p>
    <w:p>
      <w:r>
        <w:t>Die Beschwerdeführenden monierten, hinsichtlich der Beschwerde- führerin sei der medizinische Sachverhalt nicht hinreichend erstellt worden.</w:t>
      </w:r>
    </w:p>
    <w:p>
      <w:r>
        <w:t>D-271/2024 Seite 7 Die Beschwerdeführerin werde hierzulande seit Oktober 2023 in der Klinik für (…) am (…) behandelt. Das SEM habe sie am 16. November 2023 zur Einreichung eines umfassenden Arztberichts aufgefordert, diesen dann aber nicht abgewartet. Bei der Beurteilung der Zumutbarkeit des Wegwei- sungsvollzugs habe es sich auf den Befundbericht der Klinik für (…) am (…) vom 15. November 2023 und die früheren ausländischen Arztberichte gestützt. Der Terminbestätigung vom 8. Dezember 2023 lasse sich aber entnehmen, dass in der Klinik für (…) am (…) weitere Termine bis April 2024 anstehen würden. Es könne daher noch nicht vom Vorliegen einer abschliessenden aktuellen Diagnose ausgegangen werden. Solange diese nicht vorliege, könne auch die nötige Behandlung noch nicht vollumfänglich abgeschätzt werden. Des Weiteren habe das SEM in Bezug auf die Frage der Durchführbarkeit einer Immuntherapie in Georgien ihre finanzielle Si- tuation nach dem Autoverkauf und der Aufgabe der Arbeit in Georgien nicht genügend berücksichtigt respektive ungenügend abgeklärt.</w:t>
      </w:r>
    </w:p>
    <w:p>
      <w:r>
        <w:rPr>
          <w:b/>
        </w:rPr>
        <w:t>E. 5.4</w:t>
      </w:r>
    </w:p>
    <w:p>
      <w:r>
        <w:t>Eine Prüfung der Akten ergibt, dass die formellen Rügen einer unzu- länglichen Sachverhaltserstellung nicht zu greifen vermögen. Gesundheit- liche Probleme der asylsuchenden Person sind soweit zu klären, dass mit Blick auf die medizinische Infrastruktur und Versorgungslage im Heimat- land eine Beurteilung der Durchführbarkeit des Wegweisungsvollzugs vor- genommen werden kann. Dies ist vorliegend der Fall. Im Zeitpunkt des Er- lasses der vorinstanzlichen Verfügung vom 27. Dezember 2023 war die Krebserkrankung der Beschwerdeführerin bekannt und der Befundbericht der Klinik für (…) am (…) vom 15. November 2023 zeigte auf, dass sich nach der (…) diagnostizierten (…)krebserkrankung Metastasen in (…), (…) und (…) gebildet haben und Schwellungen in (…) vorliegen. Das SEM sah zu Recht keine Veranlassung, weitere Abklärungen zur Erkrankung der Be- schwerdeführerin vorzunehmen respektive einen zusätzlichen Bericht über die folgenden monatlichen Termine der Beschwerdeführerin im Ambulato- rium der Klinik für (…) am (…) abzuwarten. Aufgrund der aktenkundigen ärztlichen Unterlagen durfte das SEM den rechtserheblichen medizini- schen Sachverhalt als hinreichend erstellt erachten. Es liegen keine kon- kreten Hinweise vor, dass weitere Abklärungen etwas am Ausgang des Verfahrens ändern könnten. Die Frage nach geeigneten Behandlungsmög- lichkeiten der bekannten Erkrankung der Beschwerdeführerin im Heimat- staat bildet Gegenstand der materiellen Prüfung (vgl. hierzu auch die nach- folgenden Ausführungen unter E. 6). Auch der Einwand der Beschwerde- führenden, das SEM habe bezüglich der Frage der Finanzierbarkeit weite- rer Therapien in Georgien ihre finanzielle Situation nicht berücksichtigt, geht fehl. Das SEM hat die entsprechenden Vorbringen der</w:t>
      </w:r>
    </w:p>
    <w:p>
      <w:r>
        <w:t>D-271/2024 Seite 8 Beschwerdeführenden gehört und sich ausführlich mit der Frage der staat- lichen und privaten Finanzierung medizinischer Leistungen in Georgien auseinandergesetzt (vgl. Verfügung vom 27. Dezember 2023 S. 5 letzter Abschnitt bis S. 7).</w:t>
      </w:r>
    </w:p>
    <w:p>
      <w:r>
        <w:rPr>
          <w:b/>
        </w:rPr>
        <w:t>E. 5.5</w:t>
      </w:r>
    </w:p>
    <w:p>
      <w:r>
        <w:t>Nach dem Gesagten erweisen sich die formellen Rügen als unbegrün- det. Das Begehren um Rückweisung der Sache an die Vorinstanz zur Neu- beurteilung ist demzufolge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Vorliegend wurde rechtskräftig festgestellt, dass die Beschwerdefüh- renden keine Asylgesuche im Sinne von Art. 18 AsylG gestellt haben. Dem- entsprechend sind das in Art. 5 AsylG verankerte Prinzip des</w:t>
      </w:r>
    </w:p>
    <w:p>
      <w:r>
        <w:t>D-271/2024 Seite 9 flüchtlingsrechtlichen Non-Refoulement und das flüchtlingsrechtliche Rückschiebungsverbot von Art. 33 Abs. 1 FK nicht anwendbar. Sodann sind keine Anhaltspunkte für eine in Georgien drohende menschenrechts- widrige Behandlung im Sinne von Art. 25 Abs. 3 BV und von Art. 3 FoK er- sichtlich. Auch die allgemeine Menschenrechtssituation im Heimatstaat lässt den Wegweisungsvollzug nicht als unzulässig erscheinen.</w:t>
      </w:r>
    </w:p>
    <w:p>
      <w:r>
        <w:rPr>
          <w:b/>
        </w:rPr>
        <w:t>E. 6.2.3</w:t>
      </w:r>
    </w:p>
    <w:p>
      <w:r>
        <w:t>Hinsichtlich der Erkrankung der Beschwerdeführerin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 Bei der im Jahr (…) an (…)krebs erkrankten Beschwerdeführerin handelt es sich um eine schwerkranke Person, welche sich in einem fortgeschrit- tenen Krankheitsstadium befindet (vgl. Befundbericht der Klinik für (…) am (…) vom 15. November 2023: Metastasenbildung in mehreren Körperregi- onen). Gemäss gesicherten Erkenntnissen des Bundesverwaltungsge- richts sind Behandlungen von Krebserkrankungen im Rahmen des staatli- chen Gesundheitsprogramms in Georgien möglich und es stehen alle Arten von Medikamenten des westeuropäischen Marktes als Originalpräparate oder Generika zur Verfügung (vgl. etwa Urteile des BVGer D-409/2023 vom 31. Januar 2023 E. 9.2.3, D-5624/2022 vom 15. Dezember 2022 E. 9.1.5, D-5673/2018 vom 11. Oktober 2018 E. 6.2.4). Die Beschwerdeführerin hat sich in Georgien denn auch bereits mehrfach onkologisch behandeln las- sen und es ist davon auszugehen, dass das gut qualifizierte georgische Gesundheits- und Krankenversicherungssystem ihr im Rahmen des dort Möglichen weiterhin eine adäquate medizinische Betreuung gewährleisten</w:t>
      </w:r>
    </w:p>
    <w:p>
      <w:r>
        <w:t>D-271/2024 Seite 10 kann, wodurch sie nicht der Gefahr einer menschenunwürdigen Existenz oder intensivem Leiden ausgesetzt ist. Die hohe Schwelle von Art. 3 EMRK ist somit nicht überschritten. Solches machten die Beschwerdeführenden im Übrigen auch nicht geltend, sondern sie brachten in der Rechtsmitte- leingabe vom 11. Januar 2024 in Bezug auf die Durchführbarkeit des Weg- weisungsvollzugs ausschliesslich vor, der Vollzug sei als unzumutbar ge- mäss Art. 83 Abs. 4 AIG zu erachten (vgl. Beschwerde S. 7 ff. [Ziff. 4]).</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Georgien gilt als verfolgungssicherer Heimat- oder Herkunftsstaat im Sinne von Art. 6a Abs. 2 Bst. a AsylG. Dies bedeutet, dass für abgewie- sene Asylsuchende eine Rückkehr nach Georgien in der Regel als zumut- bar gilt (Art. 83 Abs. 5 AIG).</w:t>
      </w:r>
    </w:p>
    <w:p>
      <w:r>
        <w:rPr>
          <w:b/>
        </w:rPr>
        <w:t>E. 6.3.2</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Wie bereits in Erwägung 6.2.3 ausgeführt, ist hinsichtlich des Krankheits- bildes der Beschwerdeführerin von einer adäquaten medizinischen (Wei- ter-)Versorgung in Georgien auszugehen. Bezüglich der von ihr erwähnten Immuntherapie hat das SEM die Verfügbarkeit in Tiflis aufgezeigt (vgl. Ver- fügung vom 27. Dezember 2023 S. 7). Hinsichtlich des Wunsches der Be- schwerdeführerin nach einer Weiterbehandlung in der Schweiz ist darauf hinzuweisen, dass der EGMR grundsätzlich keinen Anspruch auf Verbleib</w:t>
      </w:r>
    </w:p>
    <w:p>
      <w:r>
        <w:t>D-271/2024 Seite 11 in einem Konventionsstaat anerkennt, um weiterhin in den Genuss medizi- nischer Unterstützung zu kommen (vgl. Urteil vom 2. Mai 1997 i.S. D. ge- gen Vereinigtes Königreich). Die Hoffnung der Beschwerdeführenden auf eine (noch bessere) medizinische Behandlung in der Schweiz ist nachvoll- ziehbar, aber nicht entscheidend. Bezüglich des Einwands der Beschwer- deführenden fehlender Mittel zur Finanzierung weiterer Behandlungen, nachdem sie das Auto zwecks Finanzierung der Ausreise verkauft und der Beschwerdeführer die Arbeit in seinem Laden bedingt durch die Ausreise aufgegeben habe, verkennt das Bundesverwaltungsgericht zwar nicht, dass die Behandlung der Krebserkrankung der Beschwerdeführerin mit ei- nem erheblichen finanziellen Aufwand verbunden ist. Laut den Angaben der Beschwerdeführerin wurden Spitalbesuche und (teils) Medikamente aber von ihrer Krankenkasse bezahlt. Zudem existiert in Georgien seit dem Jahr 2006 ein Sozialhilfeprogramm für Personen unter der Armutsgrenze, welches eine kostenlose Krankenversicherung einschliesst (vgl. Urteil des BVGer D-5624/2022 vom 15. Dezember 2022 E. 9.1.6 m.w.H.). Darüber hinaus hat sich – wie vom SEM ausführlich dargelegt (vgl. Verfügung vom 27. Dezember 2023 S. 5 ff.) – der Zugang der Bevölkerung zur Gesund- heitsversorgung seit der Einführung des neu organisierten, staatlich finan- zierten allgemeinen Gesundheitsprogramms "Universal Health Care Pro- gramme (UHCP)" im Februar 2013 weiter verbessert (vgl. hierzu etwa Ur- teil des BVGer D-572/2022 vom 12. April 2022 E. 9.1.2 m.w.H.). Es darf somit davon ausgegangen werden, dass die Beschwerdeführerin auch nach ihrer Rückkehr nach Georgien ausreichend Zugang zu medizinischer Versorgung hat, so dass eine menschenwürdige Existenz gewährleistet ist. Zudem ist dem Beschwerdeführer, der einen Universitätsabschluss in (…) und Arbeitserfahrung in verschiedenen Bereichen aufweist und dessen La- den für (…) seinen Angaben zufolge immer noch existiert, zuzumuten, die Erwerbstätigkeit wieder aufzunehmen. Dies insbesondere auch angesichts des in Georgien vorhandenen Beziehungsnetzes, welches die Annahme rechtfertigt, eine allenfalls notwendige Betreuung der Beschwerdeführerin wäre nicht allein Sache des Beschwerdeführers. Des Weiteren hat das SEM die Beschwerdeführenden bereits auf die Möglichkeit medizinischer Rückkehrhilfe hingewiesen (Art. 93 Abs. 1 Bst. d AsylG). Diese kann durch Mitgabe benötigter Medikamente oder auch in Form von Beiträgen zur Durchführung einer Behandlung oder der Ausrichtung einer Pauschale für medizinische Leistungen gewährt werden (Art. 75 der Asylverordnung 2 vom 11. August 1999 [AsylV 2, SR 142.312]). Der bedauerliche Gesund- heitszustand der Beschwerdeführerin vermag damit nicht gegen die Zu- mutbarkeit des Wegweisungsvollzugs zu sprechen. Schliesslich lassen auch keine Gründe sozialer Natur auf eine konkrete Gefährdung der</w:t>
      </w:r>
    </w:p>
    <w:p>
      <w:r>
        <w:t>D-271/2024 Seite 12 Beschwerdeführenden in ihrem Heimatland schliessen. Ihren Angaben zu- folge verfügen sie in D._______, wo sie im Haus der Eltern des Beschwer- deführers gelebt hätten und sich ihre Kinder weiterhin aufhalten würden, und in C._______, wo sich die Beschwerdeführerin bis anhin medizinisch behandeln liess, über ein breites soziales Beziehungsnetz.</w:t>
      </w:r>
    </w:p>
    <w:p>
      <w:r>
        <w:rPr>
          <w:b/>
        </w:rPr>
        <w:t>E. 6.3.3</w:t>
      </w:r>
    </w:p>
    <w:p>
      <w:r>
        <w:t>Nach dem Gesagten erweist sich der Vollzug der Wegweisung somit auch als zumutbar.</w:t>
      </w:r>
    </w:p>
    <w:p>
      <w:r>
        <w:rPr>
          <w:b/>
        </w:rPr>
        <w:t>E. 6.4</w:t>
      </w:r>
    </w:p>
    <w:p>
      <w:r>
        <w:t>Die Beschwerdeführenden sind im Besitz gültiger georgischer Reise- pässe. Darüber hinaus obliegt es ihnen, sich – falls nötig – bei der zustän- digen Vertretung des Heimatstaates die für eine Rückkehr im Bedarfsfall zusätzlich notwendigen Reisedokumente zu beschaffen (Art. 8 Abs. 4 AsylG; vgl. dazu auch BVGE 2008/34 E. 12), weshalb der Vollzug der Weg- weisung auch möglich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Prozessführung und Rechtsverbeiständung ist unbesehen der finanziellen Verhältnisse der Be- schwerdeführenden abzuweisen, da die Begehren gemäss den vorstehen- den Erwägungen als aussichtslos zu bezeichnen waren, weshalb die Vo- raussetzungen von Art. 65 Abs. 1 VwVG nicht erfüllt sind.</w:t>
      </w:r>
    </w:p>
    <w:p>
      <w:r>
        <w:rPr>
          <w:b/>
        </w:rPr>
        <w:t>E. 9.2</w:t>
      </w:r>
    </w:p>
    <w:p>
      <w:r>
        <w:t>Bei diesem Ausgang des Verfahrens sind die Kosten den Be- schwerdeführenden aufzuerlegen (Art. 63 Abs. 1 VwVG) und auf insge- samt Fr. 750.– festzusetzen (Art. 1–3 des Reglements vom 21. Februar</w:t>
      </w:r>
    </w:p>
    <w:p>
      <w:r>
        <w:t>D-271/2024 Seite 13 2008 über die Kosten und Entschädigungen vor dem Bundesverwaltungs- gericht [VGKE, SR 173.320.2]). (Dispositiv nächste Seite)</w:t>
      </w:r>
    </w:p>
    <w:p>
      <w:r>
        <w:t>D-271/2024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