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D-2714/2021 vom 28. Mai 2021</w:t>
      </w:r>
    </w:p>
    <w:p>
      <w:r>
        <w:t>Bundesverwaltungsgericht, 2021-05-28, DE</w:t>
      </w:r>
    </w:p>
    <w:p>
      <w:r>
        <w:rPr>
          <w:b/>
        </w:rPr>
        <w:t xml:space="preserve">Quelle: </w:t>
      </w:r>
      <w:r>
        <w:t>https://mcp.opencaselaw.ch/entscheid/bvger_D-2714_2021_d20210528</w:t>
      </w:r>
    </w:p>
    <w:p>
      <w:r>
        <w:t>FR: TAF D-2714/2021 du 28 mai 2021</w:t>
      </w:r>
    </w:p>
    <w:p>
      <w:r>
        <w:t>IT: TAF D-2714/2021 del 28 maggio 2021</w:t>
      </w:r>
    </w:p>
    <w:p>
      <w:pPr>
        <w:pStyle w:val="Heading2"/>
      </w:pPr>
      <w:r>
        <w:t>Regeste</w:t>
      </w:r>
    </w:p>
    <w:p>
      <w:r>
        <w:t>Nichteintreten auf Asylgesuch und Wegweisung (Dublin-Verfahren - Art. 31a Abs. 1 Bst. b AsylG) | Nichteintreten auf Asylgesuch und Wegweisung (Dublin-Verfahren); Verfügung des SEM vom 28. Mai 2021</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 führer ist als Verfügungsadressat zur Beschwerdeführung legitimiert (Art. 48 Abs. 1 VwVG). Auf die frist- und formgerecht eingereichte Be- 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3.1</w:t>
      </w:r>
    </w:p>
    <w:p>
      <w:r>
        <w:t>Zur Begründung ihres Nichteintretensentscheids führte die Vorinstanz aus, die kroatischen Behörden hätten dem Übernahmeersuchen gestützt</w:t>
      </w:r>
    </w:p>
    <w:p>
      <w:r>
        <w:t>D-2714/2021 Seite 6 auf Art. 13 Abs. 1 Dublin-III-VO zugestimmt, weshalb gemäss dem Dublin- Assoziierungsabkommen die Zuständigkeit bei Kroatien liege, das weitere Verfahren des Beschwerdeführers durchzuführen. Es gebe keine wesent- lichen Gründe für die Annahme, dass das Asylverfahren und die Aufnah- mebedingungen für Asylsuchende in Kroatien Schwachstellen aufwiesen, die eine Gefahr einer unmenschlichen oder entwürdigenden Behandlung mit sich bringen würden. Nebst der Konsultation von öffentlich zugängli- chen Quellen seien persönliche Gespräche mit Vertretern des kroatischen Innenministeriums, mit internationalen Organisationen, mit lokalen Nichtre- gierungsorganisationen (NGO) und anderen Vertretern vor Ort sowie mit der Ombudsstelle der Republik Kroatien geführt worden. Diese Abklärun- gen hätten keine Hinweise auf generelle systemische Schwachstellen im kroatischen Asyl- und Aufnahmesystem ergeben. Ferner gebe es auch für einen Selbsteintritt der Schweiz aus völkerrechtlichen oder aus humanitä- ren Gründen keinen Anlass. Es gebe keinen Grund zur Annahme, der Voll- zug der Wegweisung nach Kroatien würde in gesundheitlicher Hinsicht ei- nen Verstoss gegen Art. 3 EMRK darstellen. Kroatien verfüge über eine ausreichende medizinische Infrastruktur. Es sei im Rahmen des Dublin- Systems davon auszugehen, dass der zuständige Dublin-Staat angemes- sene medizinische Versorgungsleistungen erbringen könne und den Zu- gang zu notwendiger medizinischer Behandlung gewährleiste. Es würden keine Hinweise vorliegen, wonach Kroatien dem Beschwerdeführer eine medizinische Behandlung verweigert hätte oder zukünftig verweigern würde. Für das weitere Dublin-Verfahren sei einzig die Reisefähigkeit aus- schlaggebend, welche erst kurz vor der Überstellung definitiv beurteilt werde. Auch der Zugang zu wirksamen Rechtsmitteln sei gewährleistet.</w:t>
      </w:r>
    </w:p>
    <w:p>
      <w:r>
        <w:rPr>
          <w:b/>
        </w:rPr>
        <w:t>E. 3.2</w:t>
      </w:r>
    </w:p>
    <w:p>
      <w:r>
        <w:t>Auf Beschwerdeebene wird im Wesentlichen entgegnet, die vom Be- schwerdeführer geschilderten Erfahrungen würden sich mit den aktuellen Medienberichten über die Situation der kroatischen Asylsuchenden de- cken. Aufgrund der Beschreibung in der Botschaftsabklärung des SEM könne nicht leichtfertig davon ausgegangen werden, die kroatischen Struk- turen würden keine Mängel für Dublin-Rückkehrende beinhalten. Die kon- kreten Quellenangaben (auch in zeitlicher Hinsicht) würden noch immer nicht offengelegt. So verweise die Abklärung der Schweizer Botschaft pau- schal auf Bestätigungen der NGO sowie der anderen Gesprächspartner ohne detailliert aufzuzeigen, wer sich wann wie geäussert habe. Im Weite- ren könne angesichts der tiefen Gutheissungsquote für asylsuchende Per- sonen in Kroatien nicht von einem fairen und funktionierenden Asylverfah- ren ausgegangen werden. Weitere Hinweise auf systemische Schwächen im kroatischen Asyl- und Aufnahmesystem seien seit Langem bekannt und</w:t>
      </w:r>
    </w:p>
    <w:p>
      <w:r>
        <w:t>D-2714/2021 Seite 7 daher als notorisch zu bezeichnen.</w:t>
      </w:r>
    </w:p>
    <w:p>
      <w:r>
        <w:t>Entgegen der Auffassung der Vorinstanz bestehe aufgrund der gesundheit- lichen beziehungsweise psychischen Probleme des Beschwerdeführers wegen der nicht vorhandenen verlässlichen Behandlungsmöglichkeiten in Kroatien unweigerlich ein konkretes Risiko einer Verletzung von Art. 3 EMRK. Es müsse deshalb davon ausgegangen werden, dass der Be- schwerdeführer einem realen Risiko einer ernsten, raschen und unwieder- bringlichen Verschlechterung seines Gesundheitszustands ausgesetzt sei, die zu intensivem Leiden führen würde.</w:t>
      </w:r>
    </w:p>
    <w:p>
      <w:r>
        <w:t>Im Entscheidzeitpunkt sei der medizinische Sachverhalt als nicht erstellt zu erachten, da noch kein Termin beim Arzt beziehungsweise Psychiater statt- gefunden habe, obwohl der Beschwerdeführer sich bereits zwei Mal wegen seiner psychischen Probleme beim Gesundheitsdienst seiner Unterkunft gemeldet habe. Die Vorinstanz setze sich in der angefochtenen Verfügung unter dem Aspekt des humanitären Selbsteintritts mit den anlässlich des Dublin-Gesprächs anschaulich geschilderten gesundheitlichen respektive insbesondere psychischen Beschwerden mit keinem Wort auseinander. Demzufolge sei nicht allen wesentlichen Umständen Rechnung getragen worden, womit eine Verletzung des Untersuchungsgrundsatzes vorliege. Eine Überstellung nach Kroatien würde im Übrigen ein «real risk» im Sinne von Art. 3 EMRK begründen.</w:t>
      </w:r>
    </w:p>
    <w:p>
      <w:r>
        <w:rPr>
          <w:b/>
        </w:rPr>
        <w:t>E. 3.3</w:t>
      </w:r>
    </w:p>
    <w:p>
      <w:r>
        <w:t>Die Vorinstanz hält in der Vernehmlassung fest, die Vorbringen des Be- schwerdeführers zu seinen Erlebnissen in Kroatien liessen nicht den Schluss zu, dass er bei einer Überstellung nach Kroatien einer unmensch- lichen oder erniedrigenden Behandlung im Sinne von Art. 3 EMRK, Art. 3 FoK oder Art. 4 der EU-Grundrechtecharta ausgesetzt sein könnte. Es be- stünden auch keine Hinweise auf einen desolaten, sich stetig verschlech- ternden Gesundheitszustand beziehungsweise einen akuten Bedarf nach engmaschiger medizinischer Behandlung. Die gesundheitlichen Probleme – auch psychischer Natur – könnten in Kroatien angemessen behandelt werden. Es lägen keine Hinweise vor, wonach Kroatien dem Beschwerde- führer eine medizinische Behandlung verweigert hätte oder zukünftig ver- weigern würde.</w:t>
      </w:r>
    </w:p>
    <w:p>
      <w:r>
        <w:rPr>
          <w:b/>
        </w:rPr>
        <w:t>E. 3.4</w:t>
      </w:r>
    </w:p>
    <w:p>
      <w:r>
        <w:t>Replikweise wird geltend gemacht, der Beschwerdeführer leide nach wie vor an einer Posttraumatischen Belastungsstörung (PTBS). Nach der am 6. Juni 2023 durchgeführten Besprechung der Vernehmlassung habe er sich mehrfach per WhatsApp bei der Rechtsberatungsstelle gemeldet</w:t>
      </w:r>
    </w:p>
    <w:p>
      <w:r>
        <w:t>D-2714/2021 Seite 8 und darauf hingewiesen, dass er seither weder schlafen noch essen könne, weil er wieder unter starkem Stress stehe. In einem weiteren Gespräch am 13. Juni 2023 habe er die Rechtsvertretung darüber informiert, dass er sich wieder bei seiner Psychiaterin melden werde, um einen neuen Termin zu erhalten. Es gehe ihm sehr schlecht, weil er abermals mit der Möglichkeit einer Wegweisung nach Kroatien konfrontiert worden sei. Der Beschwer- deführer befinde sich seit dem 25. März 2021 in der Schweiz. Er habe sich während dieser langen Zeit nicht stabilisieren können und leide nach wie vor an den Traumafolgen, nachdem er in Kroatien mehrmals gewaltsame Pushbacks erlebt habe. Wie dem Arztbericht der Klinik für G._______ vom 25. Januar 2023 zu entnehmen sei, habe es beim Beschwerdeführer Ende 2022 eine Symptomverschlechterung gegeben. Es könne demnach bei Weitem nicht von einer Stabilisierung ausgegangen werden, sondern es bestünden klare Hinweise auf ein Langzeittrauma, weshalb die Wegwei- sung nach Kroatien unzumutbar sei. Der vorliegende Sachverhalt erfordere einen Selbsteintritt der Schweiz gemäss Art. 17 Abs. 1 Dublin-III-VO. An- gesichts der Hinweise auf eine schwere Langzeittraumatisierung habe das SEM seine Abklärungs- und Begründungspflicht verletzt sowie sein Ermes- sen rechtswidrig unterschritten. Eine Rückweisung sei jedoch aufgrund der überaus langen Verfahrensdauer insbesondere mit Blick auf das Beschleu- nigungsgebot zu vermeiden. Der Beschwerdeführer habe unter grosser Anstrengung versucht, in der Schweiz Fuss zu fassen. Er habe denn auch bereits Deutsch gelernt und besuche einen Sprachkurs auf dem Niveau (…). Zudem könne er in der psychiatrischen Klinik eine Behandlung auf- nehmen, sobald er die nötige Sicherheit bezüglich seines Aufenthaltsstatus habe. Aufgrund der erneuten Verschlechterung seines Gesundheitszu- stands werde er sich nun für einen Notfalltermin dorthin wenden. Eine Wegweisung aus der Schweiz und Rückkehr an den Ort der traumatischen Erfahrungen würde den bereits stark angeschlagenen Beschwerdeführer erneut destabilisieren. Angesichts der unangemessen langen Verfahrens- dauer sei die Schweiz verpflichtet, den Selbsteintritt auszuüben und das Asylverfahren durchzuführen.</w:t>
      </w:r>
    </w:p>
    <w:p>
      <w:r>
        <w:rPr>
          <w:b/>
        </w:rPr>
        <w:t>E. 4.1</w:t>
      </w:r>
    </w:p>
    <w:p>
      <w:r>
        <w:t>Vorab ist auf die vom Beschwerdeführer erhobenen formellen Rügen (Verletzung des Untersuchungsgrundsatzes und der Begründungspflicht) einzugehen.</w:t>
      </w:r>
    </w:p>
    <w:p>
      <w:r>
        <w:rPr>
          <w:b/>
        </w:rPr>
        <w:t>E. 4.2</w:t>
      </w:r>
    </w:p>
    <w:p>
      <w:r>
        <w:t>Das Verwaltungs- respektive Asylverfahren wird vom Untersuchungs- grundsatz beherrscht (Art. 12 VwVG i.V.m. Art. 6 AsylG), wonach die Be- hörde von Amtes wegen für die richtige und vollständige Abklärung des</w:t>
      </w:r>
    </w:p>
    <w:p>
      <w:r>
        <w:t>D-2714/2021 Seite 9 rechtserheblichen Sachverhaltes zu sorgen, die für das Verfahren notwen- digen Unterlagen zu beschaffen, die rechtlich relevanten Umstände abzu- klären und ordnungsgemäss darüber Beweis zu führen hat (vgl. BVGE 2015/10 E. 3.2 m.w.H.). Die Behörde ist nicht verpflichtet, zu jedem Sach- verhaltselement umfangreiche Nachforschungen anzustellen. Zusätzliche Abklärungen sind nur vorzunehmen, wenn sie aufgrund der Aktenlage als angezeigt erscheinen (vgl. dazu AUER/BINDER, in: Auer/Müller/Schindler [Hrsg.], Kommentar zum Bundesgesetz über das Verwaltungsverfahren [VwVG], 2. Aufl. 2019, Rz. 16 zu Art. 12). Ihre Grenze findet die Untersu- chungspflicht in der Mitwirkungspflicht der Asylsuchenden (Art. 8 AsylG). Wie der Beschwerdeführer anlässlich des Dublin-Gesprächs protokollieren liess, hat er in der Schweiz einen Arzt konsultiert, welcher ihm Tabletten abgab und ihn aufforderte, er solle sich wieder melden, sollte sich sein Zu- stand nicht bessern. Vor diesem Hintergrund und im Sinne seiner Mitwir- kungspflicht (Art. 8 AsylG) dürfte es ihm bereits im vorinstanzlichen Verfah- ren ohne Weiteres möglich gewesen sein, die Ausstellung eines Arztbe- richts zu veranlassen. Aus seinem Vorbringen, dass sich die Vorinstanz mit den geschilderten gesundheitlichen Problemen nicht auseinandergesetzt habe, vermag er nichts zu seinen Gunsten abzuleiten. Der angefochtenen Verfügung ist in diesem Zusammenhang zu entnehmen, dass dem beim Dublin-Gespräch geltend gemachten Gesundheitszustand sehr wohl Rechnung getragen wurde, indem die Vorinstanz darauf hinwies, dass es gestützt auf die Aktenlage sowie die Ausführungen des Beschwerdeführers keinen Grund zur Annahme gebe, der Vollzug der Wegweisung nach Kro- atien würde aus gesundheitlichen Gründen einen Verstoss gegen Art. 3 EMRK darstellen. Nach seiner Rückführung nach Kroatien habe er die Möglichkeit, ein Asylgesuch einzureichen und damit Zugang zu asylrecht- lichen Aufnahmestrukturen zu erhalten. Es sei im Rahmen des Dublin-Sys- tems davon auszugehen, dass der zuständige Dublin-Staat angemessene medizinische Versorgungsleistungen erbringen könne und den Zugang zu notwendiger medizinischer Behandlung gewährleiste. Es würden keine Hinweise vorliegen, wonach Kroatien dem Beschwerdeführer eine medizi- nische Behandlung verweigert hätte oder zukünftig verweigern würde (vgl. a.a.O., S. 5 letzter Abschnitt). Das SEM hat sich im Übrigen auch in der Vernehmlassung mit der gesundheitlichen Situation des Beschwerdefüh- rers auseinandergesetzt und dabei namentlich betont, dass die gesund- heitlichen Probleme – auch psychischer Natur – in Kroatien angemessen behandelt werden könnten (vgl. oben E. 3.3). Somit ist nicht zu beanstan- den, dass die Vorinstanz den medizinischen Sachverhalt als ausreichend</w:t>
      </w:r>
    </w:p>
    <w:p>
      <w:r>
        <w:t>D-2714/2021 Seite 10 erstellt erachtet hat. Inwiefern sie diesbezüglich ihre Untersuchungspflicht verletzt haben könnte, ist nicht ersichtlich.</w:t>
      </w:r>
    </w:p>
    <w:p>
      <w:r>
        <w:rPr>
          <w:b/>
        </w:rPr>
        <w:t>E. 4.3</w:t>
      </w:r>
    </w:p>
    <w:p>
      <w:r>
        <w:t>Gemäss Art. 35 Abs. 1 VwVG sind Verfügungen zu begründen. Die Be- gründungspflicht folgt überdies aus dem Anspruch auf rechtliches Gehör in Art. 29 Abs. 2 BV. Sie dient der rationalen und transparenten Entscheid- findung der Behörden und soll die Betroffenen in die Lage versetzen, den Entscheid sachgerecht anzufechten. Die Behörde hat daher kurz die we- sentlichen Überlegungen zu nennen, von denen sie sich leiten liess und auf die sie ihren Entscheid stützt. Je weiter der Entscheidungsspielraum, je komplexer die Sach- und Rechtslage und je schwerwiegender der Ein- griff in die Rechtsstellung der betroffenen Person, desto höhere Anforde- rungen sind an die Begründung zu stellen (vgl. zum Ganzen BGE 137 II 266 E. 3.2; 136 I 229 E. 5.2; BVGE 2012/24 E. 3.2; KÖLZ/HÄNER/BERTSCHI, Verwaltungsverfahren und Verwaltungsrechtspflege des Bundes, 3. Aufl. 2013, N 629 ff.).</w:t>
      </w:r>
    </w:p>
    <w:p>
      <w:r>
        <w:t>Die Vorinstanz hat in der angefochtenen Verfügung die Erkenntnisse aus Abklärungen der Schweizer Botschaft in Kroatien zu den Pushbacks und zu Dublin-Rückkehrern in zusammengefasster Form wiedergegeben und nachvollziehbar aufgezeigt, von welchen Überlegungen sie sich hat leiten lassen (vgl. a.a.O., S. 4). Damit ist sie entgegen dem Einwand in der Be- schwerde ihrer Begründungspflicht in ausreichender Weise nachgekom- men; zusätzlicher Informationen oder Quellenangaben bedurfte es nicht (vgl. statt vieler Urteil des BVGer D-324/2021 vom 18. April 2023 E. 4.3). Im Weiteren kann sowohl der angefochtenen Verfügung als auch der Ver- nehmlassung entnommen werden, weshalb die Vorinstanz die gesundheit- liche Situation des Beschwerdeführers nicht als Überstellungshindernis er- achtete. Ihm war es denn auch möglich, den Entscheid sachgerecht anzu- fechten – was den Schluss zulässt, dass er sich über die Tragweite der Verfügung ein Bild machen konnte (vgl. BGE 129 I 232 E. 3.2).</w:t>
      </w:r>
    </w:p>
    <w:p>
      <w:r>
        <w:rPr>
          <w:b/>
        </w:rPr>
        <w:t>E. 4.4</w:t>
      </w:r>
    </w:p>
    <w:p>
      <w:r>
        <w:t>Die formellen Rügen erweisen sich insgesamt als unbegründet. Eine Rückweisung an die Vorinstanz kommt nicht in Betracht, der Eventualan- trag ist abzuweisen.</w:t>
      </w:r>
    </w:p>
    <w:p>
      <w:r>
        <w:rPr>
          <w:b/>
        </w:rPr>
        <w:t>E. 5.1</w:t>
      </w:r>
    </w:p>
    <w:p>
      <w:r>
        <w:t>Auf Asylgesuche ist in der Regel nicht einzutreten, wenn Asylsuchende in einen Drittstaat ausreisen können, der für die Durchführung des Asyl- und Wegweisungsverfahrens staatsvertraglich zuständig ist (Art. 31a</w:t>
      </w:r>
    </w:p>
    <w:p>
      <w:r>
        <w:t>D-2714/2021 Seite 11 Abs. 1 Bst. b AsylG). Zur Bestimmung des staatsvertraglich zuständigen Staates prüft das SEM die Zuständigkeitskriterien gemäss Dublin-III-VO.</w:t>
      </w:r>
    </w:p>
    <w:p>
      <w:r>
        <w:rPr>
          <w:b/>
        </w:rPr>
        <w:t>E. 5.2</w:t>
      </w:r>
    </w:p>
    <w:p>
      <w:r>
        <w:t>Gemäss Art. 3 Abs. 1 Dublin-III-VO wird jeder Asylantrag von einem einzigen Mitgliedstaat geprüft, der nach den im Kapitel III dargelegten Kri- terien (Art. 8–15 Dublin-III-VO) als zuständiger Staat bestimmt wird (vgl. auch Art. 7 Abs. 1 Dublin-III-VO). Im Fall eines sogenannten Aufnahme- verfahrens (engl.: take charge) sind die in Kapitel III genannten Kriterien in der dort aufgeführten Rangfolge (Prinzip der Hierarchie der Zuständig- keitskriterien; vgl. Art. 7 Abs. 1 Dublin-III-VO) anzuwenden, und es ist von der Situation im Zeitpunkt, in dem der Antragsteller erstmals einen Antrag in einem Mitgliedstaat gestellt hat, auszugehen (Art. 7 Abs. 2 Dublin-III- VO).</w:t>
      </w:r>
    </w:p>
    <w:p>
      <w:r>
        <w:rPr>
          <w:b/>
        </w:rPr>
        <w:t>E. 5.3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EU-Grundrechtecharta) mit sich bringen, ist zu prü- fen, ob aufgrund dieser Kriterien ein anderer Mitgliedstaat als zuständig bestimmt werden kann. Kann kein anderer Mitgliedstaat als zuständig be- stimmt werden, wird der die Zuständigkeit prüfende Mitgliedstaat zum zu- ständigen Mitgliedstaat (Art. 3 Abs. 2 Dublin-III-VO).</w:t>
      </w:r>
    </w:p>
    <w:p>
      <w:r>
        <w:rPr>
          <w:b/>
        </w:rPr>
        <w:t>E. 5.4</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im Landesrecht durch Art. 29a Abs. 3 der Asylver- ordnung 1 vom 11. August 1999 (AsylV 1, SR 142.311) konkretisiert. Ge- mäss dieser Bestimmung kann das SEM das Asylgesuch «aus humanitä- ren Gründen» auch dann behandeln, wenn dafür gemäss Dublin-III-VO ein anderer Staat zuständig wäre. Liegen individuelle völkerrechtliche Über- stellungshindernisse vor, ist der Selbsteintritt zwingend (vgl. BVGE 2015/9 E. 8.2.1).</w:t>
      </w:r>
    </w:p>
    <w:p>
      <w:r>
        <w:rPr>
          <w:b/>
        </w:rPr>
        <w:t>E. 6</w:t>
      </w:r>
    </w:p>
    <w:p>
      <w:r>
        <w:t>Ein Abgleich mit der europäischen Fingerabdruck-Datenbank (Zentral-</w:t>
      </w:r>
    </w:p>
    <w:p>
      <w:r>
        <w:t>D-2714/2021 Seite 12 einheit Eurodac) ergab, dass der Beschwerdeführer am 3. Februar 2021 in Kroatien aufgegriffen und daktyloskopiert worden war. Die kroatischen Be- hörden haben dem Übernahmeersuchen des SEM am 28. Mai 2021 ge- stützt auf Art. 13 Abs. 1 Dublin-III-VO zugestimmt. Die grundsätzliche Zuständigkeit Kroatiens für die Durchführung des Asyl- und Wegweisungsverfahrens ist damit gegeben.</w:t>
      </w:r>
    </w:p>
    <w:p>
      <w:r>
        <w:rPr>
          <w:b/>
        </w:rPr>
        <w:t>E. 7.1</w:t>
      </w:r>
    </w:p>
    <w:p>
      <w:r>
        <w:t>Gemäss Praxis des Bundesverwaltungsgerichts liegen zum heutigen Zeitpunkt keine konkreten Gründe für die Annahme vor, das Asylverfahren und die Aufnahmebedingungen für Antragstellende in Kroatien würden sys- temische Schwachstellen im Sinne von Art. 3 Abs. 2 zweiter und dritter Satz Dublin-III-VO aufweisen (vgl. dazu das Referenzurteil des BVGer E-1488/2020 vom 22. März 2023, welches die seit dem Referenzurteil D-1611/2016 vom 22. März 2016 bestehende Praxis bestätigt, wonach Dublin-Überstellungen nach Kroatien grundsätzlich zulässig sind). Die Vor- bringen des Beschwerdeführers erweisen sich vor dem Hintergrund dieser Rechtsprechung als unbehelflich. Insbesondere ist auf die zitierten Be- richte zu Push-Backs an der kroatischen Grenze, zur Verweigerung des Zugangs zum Asylverfahren, zur Gesundheitsversorgung von Asylsuchen- den sowie zur Rechtsprechung von ausländischen Verwaltungsgerichten nicht näher einzugehen.</w:t>
      </w:r>
    </w:p>
    <w:p>
      <w:r>
        <w:rPr>
          <w:b/>
        </w:rPr>
        <w:t>E. 7.2</w:t>
      </w:r>
    </w:p>
    <w:p>
      <w:r>
        <w:t>Gemäss der zitierten Rechtsprechung sind systemische Schwachstel- len im Sinne von Art. 3 Abs. 2 zweiter und dritter Satz Dublin-III-VO in Be- zug auf Kroatien zu verneinen.</w:t>
      </w:r>
    </w:p>
    <w:p>
      <w:r>
        <w:rPr>
          <w:b/>
        </w:rPr>
        <w:t>E. 8.1</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 für gemäss Dublin-III-VO ein anderer Staat zuständig wäre. Bei dieser</w:t>
      </w:r>
    </w:p>
    <w:p>
      <w:r>
        <w:t>D-2714/2021 Seite 13 Entscheidung kommt dem SEM Ermessen zu; das Bundesverwaltungsge- richt darf sein eigenes Ermessen nicht an dessen Stelle setzen (BVGE 2015/9 E. 7.6 und E. 8.1 in fine).</w:t>
      </w:r>
    </w:p>
    <w:p>
      <w:r>
        <w:rPr>
          <w:b/>
        </w:rPr>
        <w:t>E. 8.2</w:t>
      </w:r>
    </w:p>
    <w:p>
      <w:r>
        <w:t>Der Beschwerdeführer macht geltend, er sei in Kroatien unmenschlich und erniedrigend behandelt und auf den Rücken geschlagen worden und leide heute noch an psychischen Problemen, seit er versucht habe, von (…) nach Kroatien zu gelangen.</w:t>
      </w:r>
    </w:p>
    <w:p>
      <w:r>
        <w:rPr>
          <w:b/>
        </w:rPr>
        <w:t>E. 8.3</w:t>
      </w:r>
    </w:p>
    <w:p>
      <w:r>
        <w:t>Das Bundesverwaltungsgericht verkennt – mit Verweis auf die Ausfüh- rungen des Beschwerdeführers beim Dublin-Gespräch (vgl. Sachverhalt Bst. D) sowie in den Rechtsschriften (vgl. E. 3.2 und E. 3.4) – nicht, dass der Empfang und die Aufnahmebedingungen für Asylsuchende in Kroatien problematisch sein können. Der Beschwerdeführer vermag indessen nicht darzutun, dass er in Kroatien – nach legaler Rückkehr aus einem Dublin- Mitgliedstaat – kein faires Asylverfahren erhalten würde und er ernsthaft Gefahr laufen würde, bei einer Rückkehr dorthin unmenschlich im Sinne von Art. 3 EMRK behandelt zu werden. Entgegen der in der Beschwerde vertretenen Ansicht lässt sich auch aus der angeblich tiefen Gutheissungs- quote für Asylsuchende in Kroatien nicht ableiten, sein Asylverfahren werde in Kroatien nicht korrekt durchgeführt oder die kroatischen Behörden würden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Gegen einen allfälligen negativen erstinstanzlichen Asylentscheid steht ihm in Kroatien ein wirksames Rechtsmittel zur Verfü- gung. Im Übrigen stellen auch ein definitiver Entscheid über ein Asylgesuch und die Wegweisung in das Heimatland für sich genommen noch keine Verletzung des Non-Refoulement-Prinzips dar (vgl. BVGE 2017 VI/5 E. 8.5.3.3). Der Beschwerdeführer wird sich nach der Dublin-Überstellung in einer anderen Situation als bei seiner früheren (illegalen) Einreise nach Kroatien befinden. Da es sich bei Kroatien um einen Rechtsstaat mit funk- tionierendem Justizsystem handelt, ist von dessen grundsätzlicher Schutz- willigkeit und -fähigkeit auszugehen. Bei einer allfälligen vorübergehenden Einschränkung der ihm zustehenden Aufnahmebedingungen wäre er ge- halten, sich an die kroatischen Behörden zu wenden und seine Rechte auf dem Rechtsweg einzufordern (vgl. Art. 26 Aufnahmerichtlinie). Dies gilt auch in Bezug auf die geltend gemachte Gewalt und schlechte Behandlung seitens der kroatischen Behörden (vgl. Sachverhalt Bst. D; Urteil des BVGer D-2478/2023 vom 19. Juni 2023 E. 7.2). Dem Beschwerdeführer</w:t>
      </w:r>
    </w:p>
    <w:p>
      <w:r>
        <w:t>D-2714/2021 Seite 14 steht ferner die Möglichkeit offen, die vor Ort tätigen karitativen Organisa- tionen zu kontaktieren.</w:t>
      </w:r>
    </w:p>
    <w:p>
      <w:r>
        <w:rPr>
          <w:b/>
        </w:rPr>
        <w:t>E. 8.4.1</w:t>
      </w:r>
    </w:p>
    <w:p>
      <w:r>
        <w:t>Der Beschwerdeführer beruft sich ferner auf seinen schlechten Ge- sundheitszustand. Gemäss dem Zuweisungsschreiben von Medic-Help vom 5. August 2021 wurde bei den (…) ein Termin für den 23. September 2021 wegen Schlafstörungen und einer Anpassungsstörung vereinbart. Wie der Eingabe vom 22. März 2022 zu entnehmen ist, gab er im Gespräch vom 8. März 2022 gegenüber seiner Rechtsvertreterin an, er habe weiter- hin schwere Schlafstörungen und könne nur bei Licht schlafen. Nachts leide er unter Angstzuständen und sehe die Bilder von den traumatischen Vorfällen in Kroatien. Tagsüber leide er insbesondere an Gedankenkreisen und Flashbacks. Ausserdem wird in der Eingabe vom 22. März 2022 er- wähnt, dass der für den 23. September 2021 angekündigte Termin auf- grund der Kantonszuweisung des Beschwerdeführers abgesagt worden sei. Er habe anschliessend in seiner neuen Unterkunft wiederholt vergeb- lich nach einem Termin beim Psychiater gefragt. Zwischenzeitlich sei es ihm gelungen, mithilfe eines Kollegen selbstständig einen Termin bei sei- nem Hausarzt zu vereinbaren. Dieser habe ihn am 3. März 2022 bei der Klinik für G._______ angemeldet. Im entsprechenden Überweisungs- schreiben wurden als Diagnosen der Verdacht auf eine PTBS sowie eine depressive Episode aufgeführt und es wurde darauf hingewiesen, dass eine Behandlung mit Citalopram und Quetiapin begonnen worden sei. Der Hausarzt teilte der Rechtsvertreterin mit E-Mail vom 17. März 2022 mit, dass die Wartezeiten bei der Klinik für G._______ circa drei Monate betra- gen würden. Dem Bericht dieser Klinik vom 9. September 2022 betreffend das Erstgespräch vom 12. August 2022 lässt sich entnehmen, dass sich der Beschwerdeführer vom 12. August 2022 bis 9. September 2022 in der Klinik zur Abklärung befand. Es wurden ihm eine PTBS und eine schwere depressive Episode ohne psychotische Symptome diagnostiziert. Als zu- sätzliche Symptome, welche als assoziiert zur Traumafolgestörung gewer- tet wurden, nennt der Bericht eine Angstsymptomatik sowie einen dysfunk- tionalen Selbstbehandlungsversuch mit Alkohol. Ausserdem wird unter an- derem erwähnt, dass beim Beschwerdeführer Todeswünsche vorhanden seien und er intermittierend Suizidgedanken habe, bei glaubhafter Distan- zierung von akuter Suizidalität. Aktuell wünsche er jedoch keine psycho- therapeutische Behandlung, weil er zuerst Klarheit in Bezug auf seine Auf- enthaltssituation haben wolle. Er werde sich im Bedarfsfall erneut melden. Eine psychotherapeutische Behandlung unter Einbezug eines traumakon- frontativen Verfahrens wäre aus Sicht der Klinik prinzipiell indiziert und</w:t>
      </w:r>
    </w:p>
    <w:p>
      <w:r>
        <w:t>D-2714/2021 Seite 15 empfohlen. In der Eingabe vom 3. Oktober 2022 wird zudem betont, es bestehe das reale Risiko, dass eine Rückführung des Beschwerdeführers nach Kroatien – in eines der Länder, wo er traumatisiert worden sei – zu einer schweren Retraumatisierung und gravierenden Verschlechterung seines bereits miserablen Gesundheitszustands führen würde, was einen Verstoss gegen Art. 3 EMRK bedeute. Dem ärztlichen Schreiben vom 25. Januar 2023 zufolge hat der Beschwerdeführer die Klinik Ende 2022 erneut kontaktiert mit der Bitte um Unterstützung bei stark zugenommenen Beschwerden. Im Rahmen mehrerer Therapiesitzungen sei es um eine Symptomverschlechterung (Zunahme von Ängsten, Wiedererleben trau- matischer Erlebnisse, Schlaf- und Konzentrationsstörungen, affektive Symptome und generelles Unsicherheitsgefühl mit Übererregung) gegan- gen nach einem tätlichen Angriff und Bedrohung durch einen ehemaligen Mitbewohner. Gemäss ärztlichem Bericht der Klinik für G._______ vom 21. Juli 2023 leidet der Beschwerdeführer weiterhin unter einer Traumafolge- störung mit Symptomen einer PTBS (Wiedererleben u.a. der Erlebnisse in Kroatien, Vermeidungsverhalten, Schlafstörungen, negative Überzeugun- gen, Konzentrationsstörungen, Ängste) und depressiven Symptomen (u.a. Niedergestimmtheit, Antriebsmangel, Freudlosigkeit). Der Gesundheitszu- stand habe sich dabei gegenüber dem ausführlichen Bericht vom August 2022 (recte: 9. September 2022) nicht wesentlich verändert. Der Be- schwerdeführer habe sich im Juni 2023 nach einer Therapiepause auf- grund einer Symptomzunahme (Ängste, depressive Symptomatik und Schlafstörungen) und des Wunsches nach der Aufnahme einer psychiat- risch-psychotherapeutischen Behandlung wieder gemeldet. Es seien 1-2 Termine pro Woche vereinbart worden. Vor diesem Hintergrund wird in der Eingabe vom 25. Juli 2023 darauf hingewiesen, dass sich der Gesundheits- zustand des Beschwerdeführers in der Schweiz nicht verbessert habe, ob- wohl die traumatischen Erlebnisse in Kroatien bereits zwei Jahre und fünf Monate zurückliegen würden. Dies deute klar auf eine Langzeittraumatisie- rung hin, weshalb die Wegweisung nach Kroatien als unzumutbar einzu- stufen sei.</w:t>
      </w:r>
    </w:p>
    <w:p>
      <w:r>
        <w:rPr>
          <w:b/>
        </w:rPr>
        <w:t>E. 8.4.2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mit Hinweisen auf die damalige Praxis des Europäischen Gerichtshofs für Menschenrechte [EGMR]). Eine</w:t>
      </w:r>
    </w:p>
    <w:p>
      <w:r>
        <w:t>D-2714/2021 Seite 16 weitere vom EGMR definierte Konstellation betrifft Schwerkranke, die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Urteile des EGMR Paposhvili gegen Belgien vom 13. Dezember 2016, Grosse Kammer, 41738/10, §§ 180–193 m.w.H., bestätigt durch Savran gegen Dä- nemark vom 7. Dezember 2021, Grosse Kammer, 57467/15, §§ 121 ff.).</w:t>
      </w:r>
    </w:p>
    <w:p>
      <w:r>
        <w:rPr>
          <w:b/>
        </w:rPr>
        <w:t>E. 8.4.3</w:t>
      </w:r>
    </w:p>
    <w:p>
      <w:r>
        <w:t>Eine solche Situation ist angesichts der vorliegenden Aktenlage nicht gegeben. Die gesundheitlichen Probleme des Beschwerdeführers erwei- sen sich nicht als derart gravierend, dass gestützt auf Art. 3 EMRK von einer Überstellung nach Kroatien abgesehen werden müsste. Er kann auch in Kroatien adäquat behandelt werden, zumal das Land über eine ausrei- chende medizinische Infrastruktur verfügt (vgl. statt vieler Urteile des BVGer D-3385/2023 vom 28. Juli 2023 E. 7.3.3 und E-3894/2023 vom 17. Juli 2023 E. 9.2.3). Kroatien ist ausserdem verpflichtet, den Antragstel- lenden die erforderliche medizinische Versorgung, die zumindest die Not- versorgung und die unbedingt erforderliche Behandlung von Krankheiten und schweren psychischen Störungen umfasst, zugänglich zu machen (Art. 19 Abs. 1 Aufnahmerichtlinie). Antragstellenden mit besonderen Be- dürfnissen ist die erforderliche medizinische oder sonstige Hilfe (ein- schliesslich psychologischer Betreuung) zu gewähren (Art. 19 Abs. 2 Auf- nahmerichtlinie). Sodann bestehen in Kroatien nebst den staatlichen Ein- richtungen auch Angebote von NGO für die psychische Betreuung, womit von einem genügenden psychologischen Behandlungsangebot auszuge- hen ist (vgl. Urteil E-3894/2023 E. 9.2.3). Der Beschwerdeführer kann sich demnach für eine Fortführung der in der Schweiz begonnenen psychiat- risch-psychotherapeutischen Behandlung an das zuständige medizinische Fachpersonal in Kroatien wenden. Betreffend die im Arztbericht vom</w:t>
      </w:r>
    </w:p>
    <w:p>
      <w:r>
        <w:rPr>
          <w:b/>
        </w:rPr>
        <w:t>E. 8.5.1</w:t>
      </w:r>
    </w:p>
    <w:p>
      <w:r>
        <w:t>In Anbetracht der Umstände sind weder völkerrechtliche Wegwei- sungsvollzugshindernisse, welche die Schweiz zum Selbsteintritt ver-</w:t>
      </w:r>
    </w:p>
    <w:p>
      <w:r>
        <w:t>D-2714/2021 Seite 17 pflichten würden, noch Rechtsfehler bei der Ermessensausübung durch das SEM ersichtlich.</w:t>
      </w:r>
    </w:p>
    <w:p>
      <w:r>
        <w:rPr>
          <w:b/>
        </w:rPr>
        <w:t>E. 8.5.2</w:t>
      </w:r>
    </w:p>
    <w:p>
      <w:r>
        <w:t>Soweit der Beschwerdeführer ausführt, angesichts der unangemes- sen langen Verfahrensdauer sei die Schweiz verpflichtet, den Selbsteintritt auszuüben, ist Folgendes festzuhalten:</w:t>
      </w:r>
    </w:p>
    <w:p>
      <w:r>
        <w:rPr>
          <w:b/>
        </w:rPr>
        <w:t>E. 8.5.2.1</w:t>
      </w:r>
    </w:p>
    <w:p>
      <w:r>
        <w:t>Das Dublin-System dient nicht nur dazu, die Einleitung paralleler oder einander nachfolgender Asylverfahren in verschiedenen Staaten des Vertragsgebiets (sog. "asylum shopping") zu verhindern, sondern es soll den Antragstellern innert vernünftiger Frist einen effektiven Zugang zum Asylverfahren in einem der Vertragsstaaten gewährleisten (vgl. um histori- schen Hintergrund des Dublin-Systems BVGE 2010/27 E. 6.4.6.1 und E. 6.4.6.3; vgl. ferner Urteil des BVGer E-6654/2017 vom 23. März 2020 E. 6.1). Das Bundesverwaltungsgericht hat nur in seltenen Ausnahmefällen einen Selbsteintritt aufgrund der langen Verfahrensdauer bejaht (vgl. zum Ganzen Urteile des BVGer F-4299/2021 vom 3. November 2021 E. 6.2 und F-6330/2020 vom 18. Oktober 2021 E. 7.2, je m.w.H.).</w:t>
      </w:r>
    </w:p>
    <w:p>
      <w:r>
        <w:rPr>
          <w:b/>
        </w:rPr>
        <w:t>E. 8.5.2.2</w:t>
      </w:r>
    </w:p>
    <w:p>
      <w:r>
        <w:t>Der Beschwerdeführer reichte am 25. März 2021 sein Asylgesuch in der Schweiz ein. Da diese Verfahrensdauer noch nicht als überaus lang eingestuft werden kann und mit vorliegendem Urteil das Zuständigkeitser- mittlungsverfahren endgültig abgeschlossen wird, ist der Selbsteintritt nach Art. 17 Abs. 1 Dublin-III-VO nicht angezeigt (vgl. etwa Urteil des BVGer D-5528/2021 vom 13. April 2023 E. 9.3.2).</w:t>
      </w:r>
    </w:p>
    <w:p>
      <w:r>
        <w:rPr>
          <w:b/>
        </w:rPr>
        <w:t>E. 8.6</w:t>
      </w:r>
    </w:p>
    <w:p>
      <w:r>
        <w:t>Zusammenfassend ergibt sich, dass kein Grund für einen Selbsteintritt der Schweiz gemäss Art. 17 Dublin-III-VO beziehungsweise Art. 29a Abs. 3 AsylV 1 vorliegt. Aufgrund des derzeitigen Erkenntnisstandes ist es auch nicht angezeigt, die Vorinstanz dazu zu verpflichten, bei den kroatischen Behörden (individuelle) Garantien dafür einzuholen, dass diese sich an die von ihnen eingegangenen völkerrechtlichen Verpflichtungen inklusive me- dizinischer Versorgung halten (vgl. hierzu etwa Urteil des BVGer D-1718/2022 vom 9. Mai 2023 E. 8.1.3.5 m.H.). Der entsprechende Sub- eventualantrag ist abzuweisen.</w:t>
      </w:r>
    </w:p>
    <w:p>
      <w:r>
        <w:rPr>
          <w:b/>
        </w:rPr>
        <w:t>E. 8.7</w:t>
      </w:r>
    </w:p>
    <w:p>
      <w:r>
        <w:t>Der Vollständigkeit halber ist festzuhalten, dass die Dublin-III-VO den Schutzsuchenden kein Recht einräumt, den ihren Antrag prüfenden Staat selber auszuwählen (vgl. auch BVGE 2010/45 E. 8.3). Daran vermag der Umstand, dass der Beschwerdeführer gemäss den Ausführungen in der Replik in der Schweiz Fuss gefasst hat, nichts zu ändern. Kroatien bleibt</w:t>
      </w:r>
    </w:p>
    <w:p>
      <w:r>
        <w:t>D-2714/2021 Seite 18 der für die Behandlung seines Asylgesuchs zuständige Mitgliedstaat ge- mäss Dublin-III-VO.</w:t>
      </w:r>
    </w:p>
    <w:p>
      <w:r>
        <w:rPr>
          <w:b/>
        </w:rPr>
        <w:t>E. 9</w:t>
      </w:r>
    </w:p>
    <w:p>
      <w:r>
        <w:t>Die Vorinstanz ist nach dem Gesagten zu Recht auf das Asylgesuch des Beschwerdeführers nicht eingetreten und hat seine Überstellung nach Kro- atien verfügt (vgl. Art. 31a Abs. 1 Bst. b und Art. 44 AsylG). Die Be- schwerde ist abzuweisen.</w:t>
      </w:r>
    </w:p>
    <w:p>
      <w:r>
        <w:rPr>
          <w:b/>
        </w:rPr>
        <w:t>E. 10</w:t>
      </w:r>
    </w:p>
    <w:p>
      <w:r>
        <w:t>Mit dem vorliegenden Urteil fällt die am 15. Juni 2021 erteilte aufschie- bende Wirkung dahin.</w:t>
      </w:r>
    </w:p>
    <w:p>
      <w:r>
        <w:rPr>
          <w:b/>
        </w:rPr>
        <w:t>E. 11</w:t>
      </w:r>
    </w:p>
    <w:p>
      <w:r>
        <w:t>Bei diesem Ausgang des Verfahrens wären dessen Kosten grundsätzlich dem Beschwerdeführer aufzuerlegen (Art. 63 Abs. 1 VwVG). Da ihm indes- sen mit Instruktionsverfügung vom 15. Juni 2021 die unentgeltliche Pro- zessführung gewährt wurde, sind keine Verfahrenskosten zu erheben. (Dispositiv nächste Seite)</w:t>
      </w:r>
    </w:p>
    <w:p>
      <w:r>
        <w:t>D-2714/2021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