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D-2706/2016 vom 28. April 2017</w:t>
      </w:r>
    </w:p>
    <w:p>
      <w:r>
        <w:t>Bundesverwaltungsgericht, 2017-04-28, DE</w:t>
      </w:r>
    </w:p>
    <w:p>
      <w:r>
        <w:rPr>
          <w:b/>
        </w:rPr>
        <w:t xml:space="preserve">Quelle: </w:t>
      </w:r>
      <w:r>
        <w:t>https://mcp.opencaselaw.ch/entscheid/bvger_D-2706_2016</w:t>
      </w:r>
    </w:p>
    <w:p>
      <w:r>
        <w:t>FR: TAF D-2706/2016 du 28 avril 2017</w:t>
      </w:r>
    </w:p>
    <w:p>
      <w:r>
        <w:t>IT: TAF D-2706/2016 del 28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3.4</w:t>
      </w:r>
    </w:p>
    <w:p>
      <w:r>
        <w:t>Im vorliegenden Fall ist zunächst in Übereinstimmung mit der diesbezüglichen Einschätzung der Vorinstanz festzustellen, dass die Angaben des Beschwerdeführers zu seiner örtlichen Herkunft aus dem Dorf D._______ bei der Stadt E._______ in der somalischen Region Gedo nicht glaubhaft sind. In der angefochtenen Verfügung wird zutreffenderweise festgehalten, dass der Beschwerdeführer zu den Lebensumständen in seinem Heimatdorf, in welchem er sich seit frühester Kindheit bis unmittelbar vor seiner Ausreise aus Somalia aufgehalten haben will, wie auch zu dessen örtlichen Lage keinerlei konkrete Angaben zu machen wusste. So vermochte er beispielsweise nicht korrekt anzugeben, dass in der Nähe von D._______ der Fluss Jubba fliesst, sondern gab diesbezüglich den Namen des anderen der beiden ständigen Flüsse Somalias namens Shabelle - an, der mehrere hundert Kilometer entfernt verläuft. Weiter hielt die Vorinstanz zutreffenderweise fest, dass der Beschwerdeführer auch nicht über die verschiedenen in der Gegend von D._______ lebenden Clans in ausreichender, der zentralen Bedeutung solcher Kenntnisse in Somalia gerecht werdender Weise Bescheid wusste. Es erübrigt sich, auf weitere in der angefochtenen Verfügung aufgeführte zweifelhafte Aspekte hinsichtlich der örtlichen Herkunft des Beschwerdeführers einzugehen. Im Übrigen wurden weder mit der Beschwerdeschrift noch im weiteren Verlauf des Beschwerdeverfahrens - nach der Beiordnung des Rechtsvertreters als amtlicher Rechtsbeistand - irgendwelche konkrete Argumente vorgebracht, welche den Einschätzungen der Vorinstanz zur Glaubhaftigkeit der Herkunft aus D._______ etwas entgegenhalten könnten.</w:t>
      </w:r>
    </w:p>
    <w:p>
      <w:r>
        <w:rPr>
          <w:b/>
        </w:rPr>
        <w:t>E. 3.5</w:t>
      </w:r>
    </w:p>
    <w:p>
      <w:r>
        <w:t>Weiter ist es auch als unglaubhaft zu erachten, dass der Beschwerdeführer in Somalia in der behaupteten Weise durch die extremistisch-islamistische Miliz der Shabaab bedroht wurde. Auch diesbezüglich wurde in der angefochtenen Verfügung in zutreffender Weise festgestellt, dass der Beschwerdeführer anlässlich seiner Befragungen zur behaupteten Entführung und Tötung dreier Freunde durch Angehörige der genannten Gruppierung in zeitlicher Hinsicht widersprüchliche Angaben machte. So gab er bei der summarischen Befragung an, die Leichen der drei Betroffenen seien drei Tage nach ihrer Entführung aufgefunden worden, wobei sich dies etwa drei Wochen vor seiner Ausreise ereignet habe (Protokoll der Erstbefragung, S. 8). Bei seiner Anhörung behauptete er demgegenüber, man habe die Leichen der Genannten drei Wochen nach deren Entführung gefunden, und dies sei eineinhalb Jahre vor seiner Ausreise geschehen (Protokoll der Anhörung, S. 8 f.). Es erübrigt sich auch in diesem Zusammenhang, auf weitere in der angefochtenen Verfügung aufgeführte Widersprüche und Unstimmigkeiten näher einzugehen. Auch diesbezüglich hat der Beschwerdeführer im vorliegenden Verfahren nichts vorgebracht, was die Beurteilung durch die Vorinstanz in Frage stellen könnte.</w:t>
      </w:r>
    </w:p>
    <w:p>
      <w:r>
        <w:rPr>
          <w:b/>
        </w:rPr>
        <w:t>E. 3.6</w:t>
      </w:r>
    </w:p>
    <w:p>
      <w:r>
        <w:t>Aus dem Gesagten ergibt sich, dass das SEM zutreffenderweise zur Einschätzung gelangt ist, die Vorbringen des Beschwerdeführers seien nicht glaubhaft. Die Vorinstanz hat folglich das Asylgesuch zu Recht abgelehnt.</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(vgl. auch BVGE 2013/37 E. 4.4, 2009/50 E. 9 sowie EMARK 2001 Nr. 21).</w:t>
      </w:r>
    </w:p>
    <w:p>
      <w:r>
        <w:rPr>
          <w:b/>
        </w:rPr>
        <w:t>E. 5.1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5.2</w:t>
      </w:r>
    </w:p>
    <w:p>
      <w:r>
        <w:t>Bei der Geltendmachung von Hindernissen, die dem Wegweisungsvollzug entgegenstehen, gilt gemäss Praxis des Bundesverwaltungsgerichts der gleiche Beweisstandard wie bei der Prüfung der Flüchtlingseigenschaft; das heisst, sie sind zu beweisen, wenn der strikte Beweis möglich ist, und andernfalls wenigstens glaubhaft zu machen (vgl. BVGE 2011/24 E. 10.2 m.w.H.). Vollzugshindernisse sind grundsätzlich von Amtes wegen zu prüfen. Diese Untersuchungspflicht findet jedoch nach Treu und Glauben ihre Grenzen in der Mitwirkungspflicht des Beschwerdeführers (Art. 8 AsylG), der im Übrigen auch die Substanziierungslast trägt (Art. 7 AsylG). Es kann daher nicht Sache der Asylbehörden sein, nach allfälligen Vollzugshindernissen zu forschen (vgl. BVGE 2014/12 E. 5.9 ff.; EMARK 2005 Nr. 1 E. 3.2.2 S. 4 f.).</w:t>
      </w:r>
    </w:p>
    <w:p>
      <w:r>
        <w:rPr>
          <w:b/>
        </w:rPr>
        <w:t>E. 5.3.1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5.3.2</w:t>
      </w:r>
    </w:p>
    <w:p>
      <w:r>
        <w:t>Wie sich im vorliegenden Fall gezeigt hat, sind die Angaben des Beschwerdeführers zu seiner örtlichen Herkunft in Somalia nicht glaubhaft (vgl. zuvor, E. 3.4). Da er auch sonst keine verwertbaren Angaben zu seiner Person und insbesondere zu seiner Herkunft gemacht hat, ist es den Asylbehörden nicht möglich, sich in voller Kenntnis der tatsächlichen persönlichen und familiären Verhältnisse des Beschwerdeführers zur Zulässigkeit des Vollzugs der Wegweisung zu äussern. Der Beschwerdeführer hat den Behörden auch keinerlei Dokumente abgegeben, die zur Ermittlung seiner Identität und seiner genauen Herkunft dienen könnten, was für die Überprüfung von Vollzugshindernissen aber grundsätzlich Voraussetzung ist. Es ist somit auch als offen zu bezeichnen, ob der Beschwerdeführer tatsächlich, wie von ihm selbst behauptet, somalischer Staatsangehöriger ist oder ob er allenfalls aus einem der Nachbarstaaten Somalias stammt, in welchen von verschiedenen ethnischen Gruppen ebenfalls die somalische Sprache gesprochen wird. Aus diesen Gründen hat der Beschwerdeführer die Folgen seiner mangelhaften Mitwirkung beziehungsweise der Verheimlichung seiner wahren persönlichen Verhältnisse und Herkunft zu tragen.</w:t>
      </w:r>
    </w:p>
    <w:p>
      <w:r>
        <w:rPr>
          <w:b/>
        </w:rPr>
        <w:t>E. 5.3.3</w:t>
      </w:r>
    </w:p>
    <w:p>
      <w:r>
        <w:t>Dem Beschwerdeführer ist es nicht gelungen, eine asylrechtlich erhebliche Gefährdung glaubhaft zu machen, womit das Prinzip des flüchtlingsrechtlichen Non-Refoulements keine Anwendung findet. Aufgrund der mangelhaften Mitwirkung des Beschwerdeführers bei der Feststellung seiner Herkunft sind auch sonst keine Anhaltspunkte für eine ihm in seinem Heimatstaat drohende menschenrechtswidrige Behandlung ersichtlich. Folglich ist der Vollzug der Wegweisung im vorliegenden Fall in Beachtung der massgeblichen völker- und landesrechtlichen Bestimmungen als zulässig zu erachten.</w:t>
      </w:r>
    </w:p>
    <w:p>
      <w:r>
        <w:rPr>
          <w:b/>
        </w:rPr>
        <w:t>E. 5.4.1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Diesbezüglich ist auf die bereits angestellten Erwägungen zur mangelhaften Mitwirkung des Beschwerdeführers bei der Feststellung seiner Herkunft zu verweisen (E. 5.3.2), würde doch die Ermittlung der Identität und der genauen Herkunft auch für die Beurteilung der Zumutbarkeit des Vollzugs die unerlässliche Voraussetzung bilden. Aufgrund der täuschenden Angaben hinsichtlich der Herkunft ist der Vollzug der Wegweisung mangels gegenteiliger Anhaltspunkte als zumutbar zu erachten. Im Beschwerdeverfahren wurden keinerlei Argumente vorgebracht, die diesem Schluss entgegenstehen könnten.</w:t>
      </w:r>
    </w:p>
    <w:p>
      <w:r>
        <w:rPr>
          <w:b/>
        </w:rPr>
        <w:t>E. 5.5</w:t>
      </w:r>
    </w:p>
    <w:p>
      <w:r>
        <w:t>Schliesslich obliegt es dem Beschwerdeführer, sich bei der zuständigen Vertretung des Heimatstaates die für eine Rückkehr notwendigen Reisedokumente zu beschaffen (Art. 8 Abs. 4 AsylG; vgl. dazu BVGE 2008/34 E. 12 S. 514 f.), weshalb der Vollzug der Wegweisung auch als möglich zu bezeichnen ist (Art. 83 Abs. 2 AuG).</w:t>
      </w:r>
    </w:p>
    <w:p>
      <w:r>
        <w:rPr>
          <w:b/>
        </w:rPr>
        <w:t>E. 5.6</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6</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7.1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22. Juni 2016 gutgeheissen. Somit hat der Beschwerdeführer keine Verfahrenskosten zu tragen.</w:t>
      </w:r>
    </w:p>
    <w:p>
      <w:r>
        <w:rPr>
          <w:b/>
        </w:rPr>
        <w:t>E. 7.2</w:t>
      </w:r>
    </w:p>
    <w:p>
      <w:r>
        <w:t>Aufgrund der mit Zwischenverfügungen vom 22. Juni 2016 und vom 13. Juli 2016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das Honorar aufgrund der Akten auf Fr. 100.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