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D-2705/2019 vom 29. Juli 2020</w:t>
      </w:r>
    </w:p>
    <w:p>
      <w:r>
        <w:t>Bundesverwaltungsgericht, 2020-07-29, FR</w:t>
      </w:r>
    </w:p>
    <w:p>
      <w:r>
        <w:rPr>
          <w:b/>
        </w:rPr>
        <w:t xml:space="preserve">Quelle: </w:t>
      </w:r>
      <w:r>
        <w:t>https://mcp.opencaselaw.ch/entscheid/bvger_D-2705_2019</w:t>
      </w:r>
    </w:p>
    <w:p>
      <w:r>
        <w:t>FR: TAF D-2705/2019 du 29 juillet 2020</w:t>
      </w:r>
    </w:p>
    <w:p>
      <w:r>
        <w:t>IT: TAF D-2705/2019 del 29 luglio 2020</w:t>
      </w:r>
    </w:p>
    <w:p>
      <w:pPr>
        <w:pStyle w:val="Heading2"/>
      </w:pPr>
      <w:r>
        <w:t>Regeste</w:t>
      </w:r>
    </w:p>
    <w:p>
      <w:r>
        <w:t>Asile et renvoi</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[RS 173.110]), exception non réalisée en l'espèce. Le Tribunal est donc compétent pour connaître du présent litige.</w:t>
      </w:r>
    </w:p>
    <w:p>
      <w:r>
        <w:rPr>
          <w:b/>
        </w:rPr>
        <w:t>E. 1.2</w:t>
      </w:r>
    </w:p>
    <w:p>
      <w:r>
        <w:t>Les dispositions de la modification du 25 septembre 2015 de la loi du 26 juin 1998 sur l'asile sont entrées en vigueur le 1er mars 2019 (cf. RO 2018 2855). La présente procédure est régie par l'ancien droit (cf. al. 1 des dispositions transitoires de la modification du 25 septembre 2015, RO 2016 3101).</w:t>
      </w:r>
    </w:p>
    <w:p>
      <w:r>
        <w:rPr>
          <w:b/>
        </w:rPr>
        <w:t>E. 1.3</w:t>
      </w:r>
    </w:p>
    <w:p>
      <w:r>
        <w:t>Les dispositions de la modification du 16 décembre 2016 de la loi fédérale sur les étrangers (LEtr, RS 142.20) sont entrées en vigueur le 1er janvier 2019 (cf. RO 2018 3171). Les dispositions applicables dans le cas particulier (art. 83 et 84) ont été reprises de la LEtr dans la loi fédérale sur les étrangers et l'intégration (LEI) sans modification, raison pour laquelle le Tribunal fera référence aux nouvelles dispositions.</w:t>
      </w:r>
    </w:p>
    <w:p>
      <w:r>
        <w:rPr>
          <w:b/>
        </w:rPr>
        <w:t>E. 1.4</w:t>
      </w:r>
    </w:p>
    <w:p>
      <w:r>
        <w:t>L'intéressé a qualité pour recourir (cf. art. 48 al. 1 PA). Présenté dans la forme (cf. art. 52 al. 1 PA) et le délai (cf. anc. art. 108 al. 1 LAsi) prescrits par la loi, le recours est recevable.</w:t>
      </w:r>
    </w:p>
    <w:p>
      <w:r>
        <w:rPr>
          <w:b/>
        </w:rPr>
        <w:t>E. 1.5</w:t>
      </w:r>
    </w:p>
    <w:p>
      <w:r>
        <w:t>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 En matière d'exécution du renvoi, le Tribunal examine en sus le grief d'inopportunité (art. 112 al. 1 LEI en relation avec l'art. 49 PA; voir aussi ATAF 2014/26, consid. 5).</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ATAF 2007/31 consid. 5.2 5.6).</w:t>
      </w:r>
    </w:p>
    <w:p>
      <w:r>
        <w:rPr>
          <w:b/>
        </w:rPr>
        <w:t>E. 2.2</w:t>
      </w:r>
    </w:p>
    <w:p>
      <w:r>
        <w:t>La crainte face à des persécutions à venir, telle que comprise à l'art. 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ainsi que de son appartenance à un groupe ethnique, religieux, social ou politique l'exposant plus particulièrement à des mesures de persécution ; en particulier, celui qui a déjà été victime de telles mesures a des raisons d'avoir une crainte subjective plus prononcée que celui qui en est l'objet pour la première fois. Sur le plan objectif, cette crainte doit être fondée sur des indices concrets qui peuvent laisser présager l'avènement, dans un avenir prochain et selon une haute probabilité, de mesures déterminantes selon l'art. 3 LAsi. Il ne suffit pas, dans cette optique, de se référer à des menaces hypothétiques, qui pourraient se produire dans un avenir plus ou moins lointain (ATAF 2011/50 consid. 3.1.1 p. 996 s. et les références de jurisprudence et de doctrine citées, ATAF 2010/57 consid. 2.5 p. 827; 2008/12 consid. 5.1 p. 154).</w:t>
      </w:r>
    </w:p>
    <w:p>
      <w:r>
        <w:rPr>
          <w:b/>
        </w:rPr>
        <w:t>E. 2.3</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w:t>
      </w:r>
    </w:p>
    <w:p>
      <w:r>
        <w:t>En l'espèce, le Tribunal a déjà jugé que les déclarations de l'intéressé quant aux problèmes qu'il aurait connus au Sri Lanka en raison des liens de son père et de son frère avec les LTTE ne répondaient pas aux conditions de vraisemblance requises par l'art. 7 LAsi et qu'il ne pouvait pas se prévaloir d'une crainte fondée de sérieux préjudices, au sens de l'art. 3 LAsi (cf. arrêt du TAF D-1357/2018 du 13 avril 2018, consid. 3 et 4).</w:t>
      </w:r>
    </w:p>
    <w:p>
      <w:r>
        <w:rPr>
          <w:b/>
        </w:rPr>
        <w:t>E. 4.1</w:t>
      </w:r>
    </w:p>
    <w:p>
      <w:r>
        <w:t>Les allégués de sa seconde demande d'asile ne sont pas de nature à permettre une modification de cette appréciation En effet, tant les problèmes que son père aurait rencontrés en mai 2018 que les visites des membres du CID au domicile de sa mère en décembre 2018 n'apparaissent pas crédibles pour plusieurs raisons.</w:t>
      </w:r>
    </w:p>
    <w:p>
      <w:r>
        <w:rPr>
          <w:b/>
        </w:rPr>
        <w:t>E. 4.2</w:t>
      </w:r>
    </w:p>
    <w:p>
      <w:r>
        <w:t>D'abord, si l'interrogatoire, l'enlèvement et les mauvais traitements que son père aurait prétendument subis correspondaient à la réalité, l'intéressé n'aurait pas attendu sept mois pour en informer l'autorité. L'explication selon laquelle son avocat n'aurait pas voulu s'occuper de son dossier ne constitue pas une raison valable (cf. procès-verbal d'audition [pv.] du 18 février 2019 réponse à la question 77, p. 9).</w:t>
      </w:r>
    </w:p>
    <w:p>
      <w:r>
        <w:rPr>
          <w:b/>
        </w:rPr>
        <w:t>E. 4.3</w:t>
      </w:r>
    </w:p>
    <w:p>
      <w:r>
        <w:t>De même, le caractère tardif de sa nouvelle demande ne saurait être expliqué par la méconnaissance d'une langue nationale, cet élément n'ayant pas constitué un obstacle lors de la procédure précédente (cf. recours, pt. 25, p. 14).</w:t>
      </w:r>
    </w:p>
    <w:p>
      <w:r>
        <w:rPr>
          <w:b/>
        </w:rPr>
        <w:t>E. 4.4</w:t>
      </w:r>
    </w:p>
    <w:p>
      <w:r>
        <w:t>Ensuite, le document censé prouver le dépôt d'une plainte à la Commission des droits de l'homme du Sri Lanka comporte une grossière erreur (cf. document produit en annexe de la demande du 5 décembre 2018 et répertorié numéro 4 dans l'enveloppe de preuve B6 du dossier N). Ainsi, daté du 29 juin 2018, il ne peut attester l'enregistrement d'une plainte qui aurait été déposée postérieurement, à savoir le 29 août 2018. De plus, cette plainte ne comporte aucune description de l'enlèvement, de la détention ou des tortures subies (cf. traduction produite le 17 juin 2019, ch. 8), ce que le père n'aurait pas manqué de transcrire s'il avait vraiment été victime de tels agissements. Enfin, il n'est pas crédible que le père décide de se rendre à Colombo pour y déposer une plainte auprès de la Commission précitée uniquement à la fin juin, soit un mois après les événements dont il aurait été la victime de la part des autorités sri-lankaises. Le document en question n'est dès lors pas probant.</w:t>
      </w:r>
    </w:p>
    <w:p>
      <w:r>
        <w:rPr>
          <w:b/>
        </w:rPr>
        <w:t>E. 4.5</w:t>
      </w:r>
    </w:p>
    <w:p>
      <w:r>
        <w:t>Quant aux autres documents destinés à démontrer les préjudices prétendument subis par son père, respectivement son passage à la clandestinité et sa fuite à D._______, ils ne sont pas plus décisifs. Les photos qui établiraient sa présence dans ce pays, produites postérieurement au recours ne portent aucune date de prise de vue et n'établissent donc en rien une fuite postérieure aux événements allégués par le recourant, ni ne permettent de prouver qu'il s'agisse de son père. Quant au courrier de celui-ci, du 12 septembre 2018, relatant les circonstances de son enlèvement et de sa détention, il n'a pas de valeur probante déterminante, en raison des risques de collusion résultant des liens de parenté entre les personnes concernées. Le Tribunal constate également que ce courrier a été rédigé quatre mois après les faits qu'il est censé dénoncer et a été produit deux mois après son élaboration sans que le recourant ne fournisse d'explication à ces égards.</w:t>
      </w:r>
    </w:p>
    <w:p>
      <w:r>
        <w:rPr>
          <w:b/>
        </w:rPr>
        <w:t>E. 4.6</w:t>
      </w:r>
    </w:p>
    <w:p>
      <w:r>
        <w:t>S'agissant de la visite au domicile de la mère de l'intéressé, en décembre 2018, elle n'est pas crédible déjà parce les membres du CID qui se seraient présentés alors n'auraient en aucun cas prévenu sa mère qu'il serait arrêté à son retour, laissant ainsi tout le loisir à cette dernière de l'informer des risques qu'il encourrait (cf. pv. du 18 février 2019, réponse à la question 46, p. 6 et recours, pt. 8, p. 7). De plus, les moyens de preuves y relatifs, à savoir la vidéo et les photos prises soi-disant à cette occasion ne convainquent nullement le Tribunal non seulement parce qu'elles ont été prises depuis un endroit où leur auteur pouvait être découvert et identifié par un des membres du CID qui aurait tourné la tête, mais encore parce que ceux-ci n'ont évidemment pas pour habitude de mener des interrogatoires à domicile, qui plus est, en présence de tiers, à savoir, l'auteur des photos et de la vidéo produite, mais également le chauffeur d'un bus (cf. pv. du 18 février 2019, réponses aux questions 67 à 70, p. 8). Les moyens de preuve en question n'apparaissent donc pas fiables.</w:t>
      </w:r>
    </w:p>
    <w:p>
      <w:r>
        <w:rPr>
          <w:b/>
        </w:rPr>
        <w:t>E. 4.7</w:t>
      </w:r>
    </w:p>
    <w:p>
      <w:r>
        <w:t>Au vu de ce qui précède, les éléments plaidant pour l'absence de vraisemblance des faits allégués l'emportent clairement sur ceux qui parlent en faveur de la vraisemblance, de sorte que les nouveaux motifs d'asile allégués par l'intéressé ne remplissent pas les exigences de haute probabilité posées par l'art. 7 LAsi.</w:t>
      </w:r>
    </w:p>
    <w:p>
      <w:r>
        <w:rPr>
          <w:b/>
        </w:rPr>
        <w:t>E. 5.1</w:t>
      </w:r>
    </w:p>
    <w:p>
      <w:r>
        <w:t>Le recourant n'a pas non plus établi à satisfaction de droit qu'il se serait engagé dans des activités politiques en exil contre le régime, dans le but de ranimer le mouvement des séparatistes tamouls (cf. arrêt de référence du Tribunal E-1866/2015 du 15 juillet 2016 consid. 8.4.1, 8.4.2, 8.4.3, 8.5.1, 8.5.2 et 8.5.4). Depuis l'arrêt du 13 avril 2018, l'intéressé a déclaré avoir participé à une manifestation à Berne en (...) 2018. La photo produite au stade du recours le représente, inactif avec un drapeau à la main. De plus, il n'a pas allégué ni démontré qu'il aurait tenu un rôle particulier lors de cet événement. Aussi, il ne saurait être considéré comme un leader ou une personne qui aurait pu attirer l'attention des autorités sri-lankaises au motif qu'il présenterait une menace pour le régime en place en raison d'activités politiques (cf. à ce sujet arrêt de référence du Tribunal administratif fédéral E-1866/2015 du 15 juillet 2016 consid. 8.5.4, repris dans l'arrêt du Tribunal D-3070/2016 du 13 octobre 2016 consid. 4.5).</w:t>
      </w:r>
    </w:p>
    <w:p>
      <w:r>
        <w:rPr>
          <w:b/>
        </w:rPr>
        <w:t>E. 5.2</w:t>
      </w:r>
    </w:p>
    <w:p>
      <w:r>
        <w:t>N'étant pas en possession d'un document de voyage valable lui permettant de retourner dans son pays d'origine, il pourrait attirer l'attention des autorités. En effet, un retour au Sri Lanka sans passeport valable pourrait être considéré comme preuve d'une sortie antérieure du pays sans ce document, ce qui constitue une infraction selon les dispositions légales sri-lankaises (cf. art. 34 ss. de l'« Act Immigrants and Emigrants »). Toutefois, il s'agit habituellement d'une contravention sanctionnée par une amende de 50'000 à 100'000 roupies, ce qui ne saurait être considéré comme un sérieux préjudice au sens de l'art. 3 al. 2 LAsi.</w:t>
      </w:r>
    </w:p>
    <w:p>
      <w:r>
        <w:rPr>
          <w:b/>
        </w:rPr>
        <w:t>E. 5.3</w:t>
      </w:r>
    </w:p>
    <w:p>
      <w:r>
        <w:t>Finalement, il a quitté son pays d'origine déjà en octobre 2015, ce qui pourrait susciter l'intérêt des autorités. Toutefois, compte tenu du fait qu'il n'a jamais exercé un rôle particulier sur le plan politique et surtout qu'il n'a pas rendu vraisemblable avoir eu de contacts avec les LTTE, il peut être raisonnablement exclu que son nom figure sur une « Stop List » utilisée par les autorités sri-lankaises à l'aéroport de Colombo, sur laquelle sont répertoriés les noms de personnes ayant une relation avec les LTTE.</w:t>
      </w:r>
    </w:p>
    <w:p>
      <w:r>
        <w:rPr>
          <w:b/>
        </w:rPr>
        <w:t>E. 5.4</w:t>
      </w:r>
    </w:p>
    <w:p>
      <w:r>
        <w:t>Au vu de ce qui précède, le recourant ne peut pas se prévaloir d'une crainte fondée de sérieux préjudices, au sens de l'art. 3 LAsi, en cas de retour dans son pays d'origine. Son recours en matière d'asile doit être rejeté.</w:t>
      </w:r>
    </w:p>
    <w:p>
      <w:r>
        <w:rPr>
          <w:b/>
        </w:rPr>
        <w:t>E. 6.1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6.2</w:t>
      </w:r>
    </w:p>
    <w:p>
      <w:r>
        <w:t>Aucune exception à la règle générale du renvoi n'étant en l'espèce réalisée, le Tribunal est tenu, de par la loi, de confirmer cette mesure.</w:t>
      </w:r>
    </w:p>
    <w:p>
      <w:r>
        <w:rPr>
          <w:b/>
        </w:rPr>
        <w:t>E. 7.1</w:t>
      </w:r>
    </w:p>
    <w:p>
      <w:r>
        <w:t>L'exécution du renvoi est ordonnée si elle est licite, possible et peut raisonnablement être exigée. Si ces conditions ne sont pas réunies, l'admission provisoire doit être prononcée (art. 83 al. 1 LEI).</w:t>
      </w:r>
    </w:p>
    <w:p>
      <w:r>
        <w:rPr>
          <w:b/>
        </w:rPr>
        <w:t>E. 7.2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de sauvegarde des droits de l'homme et des libertés fondamentales [CEDH, RS 0.101]).</w:t>
      </w:r>
    </w:p>
    <w:p>
      <w:r>
        <w:rPr>
          <w:b/>
        </w:rPr>
        <w:t>E. 7.3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7.4</w:t>
      </w:r>
    </w:p>
    <w:p>
      <w:r>
        <w:t>L'exécution n'est pas possible lorsque l'étranger ne peut pas quitter la Suisse pour son Etat d'origine, son Etat de provenance ou un Etat tiers, ni être renvoyé dans un de ces Etats (art. 83 al. 2 LEI).</w:t>
      </w:r>
    </w:p>
    <w:p>
      <w:r>
        <w:rPr>
          <w:b/>
        </w:rPr>
        <w:t>E. 8.1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 onvention du 10 décembre 1984 contre la torture et autres peines ou traitements cruels, inhumains ou dégradants (Conv. torture, RS 0.105).</w:t>
      </w:r>
    </w:p>
    <w:p>
      <w:r>
        <w:rPr>
          <w:b/>
        </w:rPr>
        <w:t>E. 8.2</w:t>
      </w:r>
    </w:p>
    <w:p>
      <w:r>
        <w:t>En l'espèce, 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8.3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8.3.1</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(Jurisprudence et informations de la Commission suisse de recours en matière d'asile [JICRA] 1996 no 18 consid. 14b let. ee p. 186 s.).</w:t>
      </w:r>
    </w:p>
    <w:p>
      <w:r>
        <w:rPr>
          <w:b/>
        </w:rPr>
        <w:t>E. 8.3.2</w:t>
      </w:r>
    </w:p>
    <w:p>
      <w:r>
        <w:t>En l'occurrence, le recourant n'a pas établi, par un faisceau d'indices précis et convergents, comme il aurait été tenu de le faire, avoir le profil d'une personne pouvant intéresser défavorablement les autorités sri-lankaises, ni démontré l'existence de motifs sérieux et avérés de croire à un risque réel d'être soumis à un mauvais traitement à son retour au pays. Par ailleurs, il n'existe pas un risque sérieux et généralisé de traitements contraires à la CEDH pour les Tamouls renvoyés au Sri Lanka (cf. arrêt de la Cour européenne des droits de l'homme [CourEDH], R.J. contre France du 19 septembre 2013, requête n° 10466/11, ch. 37 et 39 ; cf. aussi arrêt de référence du TAF D-3619/2016 du 16 octobre 2017 consid. 8.3).</w:t>
      </w:r>
    </w:p>
    <w:p>
      <w:r>
        <w:rPr>
          <w:b/>
        </w:rPr>
        <w:t>E. 8.4</w:t>
      </w:r>
    </w:p>
    <w:p>
      <w:r>
        <w:t>Ainsi, l'exécution du renvoi du recourant, sous forme de refoulement, ne transgresse aucun engagement de la Suisse relevant du droit international, de sorte qu'elle s'avère licite (art. 44 LAsi et art. 83 al. 3 LEI).</w:t>
      </w:r>
    </w:p>
    <w:p>
      <w:r>
        <w:rPr>
          <w:b/>
        </w:rPr>
        <w:t>E. 9.1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w:t>
      </w:r>
    </w:p>
    <w:p>
      <w:r>
        <w:rPr>
          <w:b/>
        </w:rPr>
        <w:t>E. 9.2</w:t>
      </w:r>
    </w:p>
    <w:p>
      <w:r>
        <w:t>Il est notoire que depuis la fin de la guerre contre les LTTE, en mai 2009, le Sri Lanka ne connaît plus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(cf. notamment arrêt du TAF E-1866/2015 du 15 juillet 2016 consid. 13). Les événements en relation avec la situation politique consécutive à l'élection à la présidence de la République de Gotabaya Rajapaksa le 16 novembre 2019 ainsi que la nomination de son frère Mahinda Rajapaksa en tant que Premier ministre cinq jours plus tard ne modifient en rien cette appréciation.</w:t>
      </w:r>
    </w:p>
    <w:p>
      <w:r>
        <w:rPr>
          <w:b/>
        </w:rPr>
        <w:t>E. 9.3</w:t>
      </w:r>
    </w:p>
    <w:p>
      <w:r>
        <w:t>Enfin, il ne ressort du dossier aucun élément dont on pourrait inférer que l'exécution du renvoi impliquerait une mise en danger concrète du recourant. En effet, jeune et n'ayant pas allégué de problèmes de santé graves, l'intéressé est né et a vécu dans le district de E._______ où l'exécution du renvoi des requérants d'asile est en principe raisonnablement exigible. De plus, il dispose d'une formation scolaire et d'une expérience professionnelle et pourra compter sur un réseau familial vaste, soit d'autant de facteurs susceptibles de lui faciliter son intégration dans son pays d'origine. Ces éléments, également relevés dans la décision entreprise, n'ont pas été valablement contestés dans le recours.</w:t>
      </w:r>
    </w:p>
    <w:p>
      <w:r>
        <w:rPr>
          <w:b/>
        </w:rPr>
        <w:t>E. 9.4</w:t>
      </w:r>
    </w:p>
    <w:p>
      <w:r>
        <w:t>Enfin, le contexte actuel lié à la maladie à coronavirus (Covid-19) n'est, de par son caractère temporaire, pas de nature à remettre en cause les conclusions qui précèdent. S'il devait, dans le cas d'espèce, retarder momentanément l'exécution du renvoi, celle-ci interviendrait nécessairement plus tard, en temps appropriés (cf. arrêt du TAF D-4796/2019 du 27 avril 2019 consid. 8.9 D-1557/2020, 1554/2020 du 23 avril 2020 consid. 7.4, E-895/2020 du 15 avril 2020 consid. 9.6, D-1707/2020 du 15 avril 2020, E-6856/2017 du 6 avril 2020 consid. 9, D-5461/2019 du 26 mars 2020 consid. 7 et D-1282/2020 du 25 mars 2020 consid. 5.5).</w:t>
      </w:r>
    </w:p>
    <w:p>
      <w:r>
        <w:rPr>
          <w:b/>
        </w:rPr>
        <w:t>E. 9.5</w:t>
      </w:r>
    </w:p>
    <w:p>
      <w:r>
        <w:t>Pour ces motifs, l'exécution du renvoi doit être considérée comme raisonnablement exigible.</w:t>
      </w:r>
    </w:p>
    <w:p>
      <w:r>
        <w:rPr>
          <w:b/>
        </w:rPr>
        <w:t>E. 10</w:t>
      </w:r>
    </w:p>
    <w:p>
      <w:r>
        <w:t>Enfin,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11</w:t>
      </w:r>
    </w:p>
    <w:p>
      <w:r>
        <w:t>Il s'ensuit que le recours, en tant qu'il conteste la décision de renvoi et son exécution, doit être également rejeté.</w:t>
      </w:r>
    </w:p>
    <w:p>
      <w:r>
        <w:rPr>
          <w:b/>
        </w:rPr>
        <w:t>E. 12</w:t>
      </w:r>
    </w:p>
    <w:p>
      <w:r>
        <w:t>S'avérant manifestement infondé, il l'est dans une procédure à juge unique, avec l'approbation d'un second juge (cf. art. 111 let. e LAsi), le présent arrêt étant rendu sans échange d'écritures et motivé sommairement (cf. art. 111a al. 1 et 2 LAsi).</w:t>
      </w:r>
    </w:p>
    <w:p>
      <w:r>
        <w:rPr>
          <w:b/>
        </w:rPr>
        <w:t>E. 13</w:t>
      </w:r>
    </w:p>
    <w:p>
      <w:r>
        <w:t>Vu l'issue de la cause, il y a lieu de mettre les frais de procédure à la charge du recourant (cf. art. 63 al. 1 PA et art.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