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D-2690/2024 vom 16. April 2024</w:t>
      </w:r>
    </w:p>
    <w:p>
      <w:r>
        <w:t>Bundesverwaltungsgericht, 2024-04-16, DE</w:t>
      </w:r>
    </w:p>
    <w:p>
      <w:r>
        <w:rPr>
          <w:b/>
        </w:rPr>
        <w:t xml:space="preserve">Quelle: </w:t>
      </w:r>
      <w:r>
        <w:t>https://mcp.opencaselaw.ch/entscheid/bvger_D-2690_2024_d20240416</w:t>
      </w:r>
    </w:p>
    <w:p>
      <w:r>
        <w:t>FR: TAF D-2690/2024 du 16 avril 2024</w:t>
      </w:r>
    </w:p>
    <w:p>
      <w:r>
        <w:t>IT: TAF D-2690/2024 del 16 aprile 2024</w:t>
      </w:r>
    </w:p>
    <w:p>
      <w:pPr>
        <w:pStyle w:val="Heading2"/>
      </w:pPr>
      <w:r>
        <w:t>Regeste</w:t>
      </w:r>
    </w:p>
    <w:p>
      <w:r>
        <w:t>Flughafenverfahren (Asyl und Wegweisung) | Flughafenverfahren (Asyl und Wegweisung); Verfügung des SEM vom 16. April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[SR 142.31]). Das Verfah- ren richtet sich nach dem VwVG, dem VGG und dem BGG, soweit das AsylG nichts anderes bestimmt (Art. 37 VGG und Art. 6 AsylG).</w:t>
      </w:r>
    </w:p>
    <w:p>
      <w:r>
        <w:rPr>
          <w:b/>
        </w:rPr>
        <w:t>E. 1.2</w:t>
      </w:r>
    </w:p>
    <w:p>
      <w:r>
        <w:t>Die auf einem vorgedruckten Formular verfasste Beschwerde enthält zwar am Ende der Beschwerdebegründung keine Unterschrift, doch kann der Inhalt ohne Weiteres dem Beschwerdeführer zugeordnet werden, zu- mal das gleichzeitig mit der Beschwerde beim SEM eingereichte Aktenein- sichtsgesuch vom Beschwerdeführer unterzeichnet und das Schriftbild ver- gleichbar ist. Vor dem Hintergrund der angestrebten Verfahrensbeschleu- nigung im Asylbereich rechtfertigt es sich daher, auf ein Nachfordern der Unterschrift zu verzichten. Der Beschwerdeführer ist als Adressat der an- gefochtenen Verfügung zur Einreichung der Beschwerde legitimiert (Art. 48 Abs. 1 VwVG). Die Beschwerde erweist sich als fristgerecht (Art. 108 Abs. 3 AsylG) und es sind ihr sowohl Rechtsbegehren als auch eine Be- gründung zu entnehmen (Art. 52 Abs. 1 VwVG). Die Beschwerde ist zwar in Englisch und damit nicht in einer in Verfahren vor den Bundesbehörden geltenden Amtssprache – in der Regel Deutsch, Französisch oder Italie- nisch – verfasst (Art. 70 Abs. 1 BV und Art. 33a Abs. 1 VwVG), aus pro- zessökonomischen Gründen kann aber praxisgemäss auf eine Rückwei- sung zur Übersetzung verzichtet werden, da die Beschwerde ohne Weite- res verständlich ist. Auf die Beschwerde ist – unter Vorbehalt der nachfol- genden Ausführungen – einzutreten.</w:t>
      </w:r>
    </w:p>
    <w:p>
      <w:r>
        <w:rPr>
          <w:b/>
        </w:rPr>
        <w:t>E. 1.3</w:t>
      </w:r>
    </w:p>
    <w:p>
      <w:r>
        <w:t>Auf den Eventualantrag auf Wiederherstellung der aufschiebenden Wirkung ist mangels Rechtsschutzinteresses nicht einzutreten, da der Beschwerde von Gesetzes wegen aufschiebende Wirkung zukommt (Art. 55 Abs. 1 VwVG i.V.m. Art. 42 AsylG) und das SEM diese auch nicht entzogen hat.</w:t>
      </w:r>
    </w:p>
    <w:p>
      <w:r>
        <w:t>D-2690/2024 Seite 5</w:t>
      </w:r>
    </w:p>
    <w:p>
      <w:r>
        <w:rPr>
          <w:b/>
        </w:rPr>
        <w:t>E. 1.4</w:t>
      </w:r>
    </w:p>
    <w:p>
      <w:r>
        <w:t>Der Vollständigkeit halber ist festzuhalten, dass sich Weiterungen hin- sichtlich des mit der Beschwerde eingereichten – an das SEM adressierten – Akteneinsichtsgesuchs erübrigen. Das SEM hat dem Beschwerdeführer die editionspflichtigen Akten bereits mit der angefochtenen Verfügung aus- gehändigt (Ziff. 6 des Dispositivs der angefochtenen Verfügung).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t>D-2690/2024 Seite 6</w:t>
      </w:r>
    </w:p>
    <w:p>
      <w:r>
        <w:rPr>
          <w:b/>
        </w:rPr>
        <w:t>E. 5.1</w:t>
      </w:r>
    </w:p>
    <w:p>
      <w:r>
        <w:t>Die Vorinstanz begründete die Abweisung des Asylgesuchs in der an- gefochtenen Verfügung im Wesentlichen damit, die Vorbringen des Be- schwerdeführers hielten den Anforderungen an die Flüchtlingseigenschaft gemäss Art. 3 AsylG nicht stand.</w:t>
      </w:r>
    </w:p>
    <w:p>
      <w:r>
        <w:rPr>
          <w:b/>
        </w:rPr>
        <w:t>E. 5.1.1</w:t>
      </w:r>
    </w:p>
    <w:p>
      <w:r>
        <w:t>Vorab stellte das SEM in Bezug auf die Aussage des Beschwerde- führers, von den Leuten G._______ verfolgt worden zu sein, sich deswe- gen aber nicht an die Polizei oder die Behörden gewandt zu haben, da die Polizei der Regierung gehöre und tue, was die Regierung ihr sage, fest, der pakistanische Staat sei nach Einschätzung des SEM und der Recht- sprechung des Bundesverwaltungsgerichts grundsätzlich schutzwillig und schutzfähig. Dem Beschwerdeführer wäre es zuzumuten gewesen, sich bei Verfolgungshandlungen einzelner Personen an die pakistanischen Be- hörden zu wenden. Dadurch, dass der Beschwerdeführer dies unterlassen habe, habe er den Behörden gar nicht die Möglichkeit gegeben, entspre- chend tätig zu werden. Den Vorbringen sei auch keine staatlich oder staat- lich gestützte Verfolgung zu entnehmen, handle es sich doch nach der Dar- stellung des Beschwerdeführers um den privaten Groll von G._______ oder seiner Leibwächter. Insofern seien keine Gründe ersichtlich, welche es dem Beschwerdeführer verunmöglicht hätten, sich in dieser Sache an die Behörden zu wenden, allenfalls auch ausserhalb des Wahlbezirks von G._______.</w:t>
      </w:r>
    </w:p>
    <w:p>
      <w:r>
        <w:t>Die in diesem Zusammenhang vom Beschwerdeführer geltend gemachten Nachteile leiteten sich im Übrigen aus lokal oder regional beschränkten Verfolgungsmassnahmen ab, und den Vorbringen sei nicht zu entnehmen, dass die Leibwächter oder Leute von G._______ auch ausserhalb dessen Wahlbezirks weiter nach ihm suchen könnten. Mithin hätte sich der Be- schwerdeführer den Verfolgungsmassnahmen durch einen Wegzug in ei- nen anderen Teil seines Heimatlandes entziehen können, weshalb er nicht auf den Schutz der Schweiz angewiesen sei.</w:t>
      </w:r>
    </w:p>
    <w:p>
      <w:r>
        <w:rPr>
          <w:b/>
        </w:rPr>
        <w:t>E. 5.1.2</w:t>
      </w:r>
    </w:p>
    <w:p>
      <w:r>
        <w:t>Sodann wies das SEM darauf hin, dass eine Verfolgung nur flücht- lingsrechtlich relevant sei, wenn sie aus einem in Art. 3 Abs. 1 AsylG ge- nannten Motiv erfolgt sei oder künftig drohe, wobei die Verfolgung auf das Sein einer Person und nicht auf deren Tun abstelle. Dem Vorbringen des Beschwerdeführers, es sei zu den Auseinandersetzungen gekommen, weil es G._______ und seinen Leuten nicht gefallen habe, dass er ihnen wider- sprochen habe, sei keine Anknüpfung an ein in Art. 3 Abs. 1 AsylG genann- tes Motiv zu entnehmen, zumal der Beschwerdeführer weder eine</w:t>
      </w:r>
    </w:p>
    <w:p>
      <w:r>
        <w:t>D-2690/2024 Seite 7 besondere Position in der PTI innegehabt habe noch überhaupt Mitglied gewesen sei und bei der Auseinandersetzung vor dem Wahllokal angeblich eine Vielzahl an Personen, darunter auch höher gestellte PTI-Mitglieder, anwesend gewesen seien, welche jedoch keiner Verfolgung ausgesetzt seien.</w:t>
      </w:r>
    </w:p>
    <w:p>
      <w:r>
        <w:rPr>
          <w:b/>
        </w:rPr>
        <w:t>E. 5.1.3</w:t>
      </w:r>
    </w:p>
    <w:p>
      <w:r>
        <w:t>Was die Aussage des Beschwerdeführers, geschlagen worden zu sein, weil er am Wahltag Zugang zum Wahllokal begehrt habe, betreffe, so handle es sich um einen einmaligen Vorfall, welcher in seiner Intensität ein menschenwürdiges Leben im Heimatstaat nicht verunmöglicht oder in un- zumutbarer Weise erschwert habe. In diesem Zusammenhang merkte die Vorinstanz an, für die Anerkennung als Flüchtling müsse die Verfolgung im Zeitpunkt des Asylentscheids aktu- ell sein. Die von der PTI unterstützten Kandidaten hätten bei den Wahlen vom 8. Februar 2024 am meisten Sitze und somit mehr Stimmen als er- wartet geholt, was – ungeachtet der Defizite im pakistanischen Wahlsys- tem – zeige, dass der vom Beschwerdeführer geschilderte Vorfall der Ver- weigerung (beziehungsweise Verunmöglichung) der Stimmabgabe kein flächendeckendes Phänomen dargestellt habe. Auch sei nicht ersichtlich, dass der Beschwerdeführer auch bei den nächsten Wahlen an der Stimm- abgabe gehindert werden könnte.</w:t>
      </w:r>
    </w:p>
    <w:p>
      <w:r>
        <w:rPr>
          <w:b/>
        </w:rPr>
        <w:t>E. 5.1.4</w:t>
      </w:r>
    </w:p>
    <w:p>
      <w:r>
        <w:t>Ferner wies das SEM darauf hin, bei den Aussagen des Beschwer- deführers, in Pakistan gebe es keine Gerechtigkeit für die einfachen Leute und die Inflation habe die Preise hochgetrieben sowie das Leben sehr er- schwert, handle es sich um Nachteile, welche auf die allgemeinen Lebens- bedingungen im Land zurückzuführen seien und nicht auf der Absicht be- ruhten, einen Menschen aus einem der in Art. 3 Abs. 1 AsylG erwähnten Gründe zu treffen.</w:t>
      </w:r>
    </w:p>
    <w:p>
      <w:r>
        <w:rPr>
          <w:b/>
        </w:rPr>
        <w:t>E. 5.1.5</w:t>
      </w:r>
    </w:p>
    <w:p>
      <w:r>
        <w:t>Schliesslich verwies die Vorinstanz bezüglich der in der Stellung- nahme zum Entscheidentwurf enthaltenen Ausführungen (entgegen der Auffassung des SEM habe der Beschwerdeführer keine realistische Chance auf Schutz durch die Polizei, ausserdem hänge seine Verfolgung sehr wohl direkt mit seinem Sein zusammen, da seine politische Einstel- lung einen integralen Bestandteil seiner Identität bilde) auf ihre vorange- gangenen Erwägungen, zu welchen keine neuen Aspekte eingebracht wor- den seien, und hielt erneut fest, es sei – auch bei Wahrunterstellung – nicht ersichtlich, dass der Beschwerdeführer wegen seiner politischen Einstel- lung verfolgt sein könnte; vielmehr sei davon auszugehen, dass der</w:t>
      </w:r>
    </w:p>
    <w:p>
      <w:r>
        <w:t>D-2690/2024 Seite 8 Anknüpfungspunkt für die Suchen nach ihm sein Verhalten während des Streits gewesen sei.</w:t>
      </w:r>
    </w:p>
    <w:p>
      <w:r>
        <w:rPr>
          <w:b/>
        </w:rPr>
        <w:t>E. 5.2</w:t>
      </w:r>
    </w:p>
    <w:p>
      <w:r>
        <w:t>In der Beschwerdeschrift (vgl. Ziff. 1 der Begründung) werden die an- lässlich der Anhörung vom 10. April 2024 gemachten Aussagen wiederholt und mit einigen Ergänzungen versehen (etwa, dass sein politisch sehr ak- tiver Cousin namens K._______ versucht habe, den Beschwerdeführer für die Teilnahme im Wahlkampf zu gewinnen, wobei nunmehr auch dieser Cousin in einem anderen Land habe Schutz suchen müssen, oder die Be- hauptung, der Beschwerdeführer sei aufgrund der Erlebnisse in seiner Hei- mat derart psychisch angeschlagen gewesen, dass er nach der Landung in B._______ zu gestresst gewesen sei, um seine Situation genau darzu- legen). Sodann macht der Beschwerdeführer geltend (vgl. Beschwerdebe- gründung Ziff. 2), in Pakistan existierten verschiedene sunnitische Grup- pierungen. Er selber gehöre zur Gruppe der "L._______", welche eine Min- derheit darstelle und deren Mitglieder wegen ihrer eigenen Rituale Diskri- minierungen und Nachstellungen durch andere religiöse Gruppierungen ausgesetzt seien. Schliesslich verfügten arme Leute wie er und seine An- gehörigen auch nicht über die finanziellen Mittel, um Schutz und Gerech- tigkeit vor Übergriffen zu erhalten.</w:t>
      </w:r>
    </w:p>
    <w:p>
      <w:r>
        <w:rPr>
          <w:b/>
        </w:rPr>
        <w:t>E. 6.1</w:t>
      </w:r>
    </w:p>
    <w:p>
      <w:r>
        <w:t>Das Bundesverwaltungsgericht gelangt nach Durchsicht der Akten zum Schluss, dass die Vorinstanz das Asylgesuch des Beschwerdeführers zu Recht und mit zutreffender Begründung abgelehnt hat. Zur Vermeidung von Wiederholungen kann auf die Erwägungen in der angefochtenen Ver- fügung (vgl. dort Ziff. II) sowie auf die zusammenfassende Wiedergabe oben (E. 5.1) verwiesen werden. Den vorinstanzlichen Erwägungen wird in der Beschwerdebegründung nichts Stichhaltiges entgegengesetzt, zumal auch keine Unterlagen über die angebliche Verfolgungssituation einge- reicht werden. Es ergeben sich aus den Akten auch keinerlei Anhalts- punkte, dass der Beschwerdeführer aufgrund einer Stresssituation nach der Landung am Flughafen B._______ nicht in der Lage gewesen sein könnte, seine Situation genau darzulegen, zumal der Beschwerdeführer eingangs der Anhörung erklärt hatte, es gehe ihm gut (vgl. SEM-Akten […] zu F8), und auch die anwesende Rechtsvertretung keine entsprechenden Bemerkungen anbrachte. Sodann ist darauf hinzuweisen, dass der Be- schwerdeführer zwar in der Anhörung den Namen "M._______" erwähnt, dabei jedoch nicht erklärt hatte, es handle sich um seinen Cousin; vielmehr gab er an, es habe in seinem Dorf einen Mann mit diesem Namen gege- ben, der ihn vor Suchen der Leute von G._______ gewarnt habe (vgl. SEM-</w:t>
      </w:r>
    </w:p>
    <w:p>
      <w:r>
        <w:t>D-2690/2024 Seite 9 Akten […] zu F98). Des Weiteren machte er im Verlauf des vorinstanzlichen Verfahrens auch keinerlei Probleme aufgrund seiner religiösen Zugehörig- keit geltend. Die nunmehr auf Beschwerdeebene vorgebrachten Nachstel- lungen, denen er als Angehöriger der "L._______"-Gruppe ausgesetzt sei, erscheinen daher nachgeschoben.</w:t>
      </w:r>
    </w:p>
    <w:p>
      <w:r>
        <w:rPr>
          <w:b/>
        </w:rPr>
        <w:t>E. 6.2</w:t>
      </w:r>
    </w:p>
    <w:p>
      <w:r>
        <w:t>Nach dem Gesagten hat das SEM mangels Asylrelevanz der Vorbrin- gen zu Recht die Flüchtlingseigenschaft des Beschwerdeführers verneint und dessen Asylgesuch abgelehnt. Es erübrigt sich bei dieser Sachlage, auf die in der angefochtenen Verfügung (vgl. S. 6 Mitte) enthaltene Bemer- kung, die Schilderungen des Beschwerdeführers seien teilweise auch un- substanziiert oder nicht nachvollziehbar ausgefallen, einzugehen, zumal dazu in der Beschwerdeschrift auch keine Stellung genommen wird.</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aus dem Transitbereich des Flughafens B._______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D-2690/2024 Seite 10</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der in Art. 5 AsylG verankerte Grundsatz der Nichtrückschie- bung hier keine Anwendung finden könne, da der Beschwerdeführer die Flüchtlingseigenschaft nicht erfülle. Eine Rückkehr des Beschwerdeführers in den Heimatstaat ist demnach unter dem Aspekt von Art. 5 AsylG recht- 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oder die gesundheitliche Situation des Beschwerdeführers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D-2690/2024 Seite 11 festgestellt, ist – unter Vorbehalt von Art. 83 Abs. 7 AIG – die vorläufige Aufnahme zu gewähren.</w:t>
      </w:r>
    </w:p>
    <w:p>
      <w:r>
        <w:rPr>
          <w:b/>
        </w:rPr>
        <w:t>E. 8.3.2</w:t>
      </w:r>
    </w:p>
    <w:p>
      <w:r>
        <w:t>In Pakistan herrscht nach konstanter Rechtsprechung, trotz teilweise angespannter Lage, keine landesweite Situation allgemeiner Gewalt, wel- che zur Annahme führen müsste, jede dorthin zurückkehrende Person sei mit erheblicher Wahrscheinlichkeit konkret gefährdet. Der Wegweisungs- vollzug ist daher nicht generell unzumutbar (vgl. etwa Urteil D-1845/2024 vom 2. April 2024 E. 8.3.1 m.H.).</w:t>
      </w:r>
    </w:p>
    <w:p>
      <w:r>
        <w:rPr>
          <w:b/>
        </w:rPr>
        <w:t>E. 8.3.3</w:t>
      </w:r>
    </w:p>
    <w:p>
      <w:r>
        <w:t>Auch in individueller Hinsicht sind keine Gründe ersichtlich, welche eine Wegweisung als unzumutbar erscheinen liessen. So ist vor dem Hin- tergrund, dass der Beschwerdeführer über eine (…)jährige Schulbildung und Arbeitserfahrung als (…) verfügt (vgl. SEM-Akten […] zu F16–21), da- von auszugehen, dass er bei einer Rückkehr nach Pakistan wiederum eine Arbeit finden und nicht in eine existenzielle Notlage geraten wird. Ausser- dem dürften ihm seine in der Heimat verbliebenen, in einem eigenen Haus lebenden Familienangehörigen (insbesondere Eltern sowie Ehefrau mit ge- meinsamem Kind) bei der Reintegration behilflich sein (vgl. SEM-Akten […] zu F14 f.). Schliesslich steht auch sein Gesundheitszustand einer Wegwei- sung ins Heimatland nicht entgegen, zumal er angab, er habe keinerlei ge- sundheitliche Beeinträchtigungen und es gehe ihm gut (vgl. SEM-Akten […] zu F8).</w:t>
      </w:r>
    </w:p>
    <w:p>
      <w:r>
        <w:rPr>
          <w:b/>
        </w:rPr>
        <w:t>E. 8.3.4</w:t>
      </w:r>
    </w:p>
    <w:p>
      <w:r>
        <w:t>Demnach erweist sich der Vollzug der Wegweisung auch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w:t>
      </w:r>
    </w:p>
    <w:p>
      <w:r>
        <w:t>D-2690/2024 Seite 12 überprüfbar – angemessen ist. Die Beschwerde ist abzuweisen, soweit da- rauf einzutreten ist.</w:t>
      </w:r>
    </w:p>
    <w:p>
      <w:r>
        <w:rPr>
          <w:b/>
        </w:rPr>
        <w:t>E. 10.1</w:t>
      </w:r>
    </w:p>
    <w:p>
      <w:r>
        <w:t>Mit dem Entscheid in der Hauptsache ist das Gesuch um Erlass des Kostenvorschusses gegenstandslos geworden.</w:t>
      </w:r>
    </w:p>
    <w:p>
      <w:r>
        <w:rPr>
          <w:b/>
        </w:rPr>
        <w:t>E. 10.2</w:t>
      </w:r>
    </w:p>
    <w:p>
      <w:r>
        <w:t>Die Beschwerde ist in Anbetracht der vorstehenden Erwägungen als aussichtslos zu erachten. Die in der Beschwerde gestellten Gesuche um Gewährung der unentgeltlichen Prozessführung im Sinne von Art. 65 Abs. 1 VwVG und um Beiordnung eines amtlichen Rechtsbeistandes oder einer amtlichen Rechtsbeiständin sind daher – ungeachtet der nicht nach- gewiesenen – prozessualen Bedürftigkeit des Beschwerdeführers abzu- weisen.</w:t>
      </w:r>
    </w:p>
    <w:p>
      <w:r>
        <w:rPr>
          <w:b/>
        </w:rPr>
        <w:t>E. 10.3</w:t>
      </w:r>
    </w:p>
    <w:p>
      <w:r>
        <w:t>Angesichts des Verfahrensausgangs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D-2690/2024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