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D-2681/2022 vom 2. September 2024</w:t>
      </w:r>
    </w:p>
    <w:p>
      <w:r>
        <w:t>Bundesverwaltungsgericht, 2024-09-02, DE</w:t>
      </w:r>
    </w:p>
    <w:p>
      <w:r>
        <w:rPr>
          <w:b/>
        </w:rPr>
        <w:t xml:space="preserve">Quelle: </w:t>
      </w:r>
      <w:r>
        <w:t>https://mcp.opencaselaw.ch/entscheid/bvger_D-2681_2022</w:t>
      </w:r>
    </w:p>
    <w:p>
      <w:r>
        <w:t>FR: TAF D-2681/2022 du 2 septembre 2024</w:t>
      </w:r>
    </w:p>
    <w:p>
      <w:r>
        <w:t>IT: TAF D-2681/2022 del 2 settembre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sowie Art. 48 Abs. 1 und Art. 52 Abs. 1 VwVG). Auf die Beschwerde ist einzutreten.</w:t>
      </w:r>
    </w:p>
    <w:p>
      <w:r>
        <w:rPr>
          <w:b/>
        </w:rPr>
        <w:t>E. 3</w:t>
      </w:r>
    </w:p>
    <w:p>
      <w:r>
        <w:t>Die Kognition des Bundesverwaltungsgerichts und die zulässigen Rügen richten sich im Asylbereich nach Art. 106 Abs. 1 AsylG.</w:t>
      </w:r>
    </w:p>
    <w:p>
      <w:r>
        <w:rPr>
          <w:b/>
        </w:rPr>
        <w:t>E. 4</w:t>
      </w:r>
    </w:p>
    <w:p>
      <w:r>
        <w:t>Gegenstand des vorliegenden Beschwerdeverfahrens bilden die Fragen der Flüchtlingseigenschaft, des Asyls und der Wegweisung. Die angeord- nete Anpassung des Geburtsdatums des Beschwerdeführers im ZEMIS (SEM-Verfügung, Dispositiv-Ziff. 1) ist unangefochten in Rechtskraft er- wachsen. Der Wegweisungsvollzug ist vorliegend ebenfalls nicht zu prüfen, weil die Vorinstanz den Beschwerdeführer vorläufig aufgenommen hat (Dispositiv-Ziffn. 5–6).</w:t>
      </w:r>
    </w:p>
    <w:p>
      <w:r>
        <w:rPr>
          <w:b/>
        </w:rPr>
        <w:t>E. 5.1</w:t>
      </w:r>
    </w:p>
    <w:p>
      <w:r>
        <w:t>Der Beschwerdeführer rügt, die Vorinstanz habe den Untersuchungs- grundsatz verletzt. Diese verfahrensrechtliche Rüge ist vorab zu prüfen.</w:t>
      </w:r>
    </w:p>
    <w:p>
      <w:r>
        <w:t>D-2681/2022 Seite 7 Er sei als Jugendlicher Opfer von massiver Folter geworden, von der er nach wie vor mindestens physische Spuren trage. Ob psychische Spuren bestünden, die sich im Rahmen des sehr kurzen beschleunigten Verfah- rens noch nicht manifestiert hätten, sei nicht abschliessend geklärt worden. Es stelle sich daher die Frage, ob er sich als vorverfolgte Person nicht auf die Ausnahme des Erfordernisses der Aktualität der Verfolgung zum Zeit- punkt des Entscheids berufen könne. In diesem Zusammenhang wies er unter Bezugnahme auf eine psychologische und juristische Studie hinsicht- lich Krieg und Folter darauf hin, dass Asylsuchende oftmals – zumindest zu Beginn – aus Scham, Angst oder Unwissenheit ihre psychische Erkran- kung selbst nicht vorbringen könnten. In Anbetracht seines jungen Alters sowie der physischen Spuren der Folter wäre die Vorinstanz gehalten ge- wesen, den medizinischen Sachverhalt von Amtes wegen vollständig ab- zuklären.</w:t>
      </w:r>
    </w:p>
    <w:p>
      <w:r>
        <w:rPr>
          <w:b/>
        </w:rPr>
        <w:t>E. 5.2</w:t>
      </w:r>
    </w:p>
    <w:p>
      <w:r>
        <w:t>Der Beschwerdeführer brachte bei der EB UMA vor, von den Misshand- lungen durch die Taliban habe er viele Narben; er komme soeben von ei- nem Arztbesuch; die Stellen juckten und schmerzten auch (vgl. SEM- act. […]-11/8 Punkt 8.02). In der Anhörung führe er aus, er habe sich wäh- rend 15 Tagen in den Händen der Taliban befunden, und sei danach befreit worden. Nach der Freilassung habe er einen Kurs besucht und danach seinem Vater auf der Landwirtschaft ausgeholfen. Nach zwei Jahren habe ihm der Vater gesagt, dass sein Leben in Gefahr sei, weil er älter werde, die Taliban kommen und ihn als neue Kraft trainieren würden. Deswegen habe der Vater gesagt, dass er gehen solle. Sein Körper sei mit Glasschei- ben und Messern gefoltert worden, wobei er auf die Schulter zeigte. Nach der Freilassung habe ein Arzt zweimal wöchentlich seine Wunde desinfi- zieren, mit Medikamenten behandeln und verbinden müssen. Er habe auch Spritzen bekommen (vgl. SEM-act. […]-29/12 F42 und F65). Auf die Frage nach Nachwirkungen der Gefangenschaft in den Folgejahren antwortete er, er habe während vier bis fünf Monaten nach der Freilassung Albträume beziehungsweise wegen der Folter im Schlaf Angst gehabt und sei aufge- wacht. Nach fünf Monaten sei es ihm gut gegangen. Abgesehen davon habe er keine mentalen und psychischen Probleme gehabt (vgl. a.a.O., F65 f.). Im Rahmen des rechtlichen Gehörs zum medizinischen Sachver- halt beziehungsweise betreffend die Frage, ob er gesund sei, erklärte er, er habe keine medizinischen Beschwerden, ausser dass die Stellen, an denen er gefoltert worden sei, kratzen und schmerzen würden; deswegen habe er Salben erhalten (vgl. a.a.O., F72).</w:t>
      </w:r>
    </w:p>
    <w:p>
      <w:r>
        <w:t>D-2681/2022 Seite 8</w:t>
      </w:r>
    </w:p>
    <w:p>
      <w:r>
        <w:rPr>
          <w:b/>
        </w:rPr>
        <w:t>E. 5.3</w:t>
      </w:r>
    </w:p>
    <w:p>
      <w:r>
        <w:t>Vor diesem Hintergrund hielt die Vorinstanz, Bezug nehmend auf die Stellungnahme zum Entscheidentwurf, in ihrem Entscheid zutreffend fest, dass mangels konkreten Hinweisen auf das Bestehen einer Langzeittrau- matisierung im Sinne von Art. 1 C Ziff. 5 Abs. 2 des Abkommens vom 28. Juli 1951 über die Rechtsstellung der Flüchtlinge (FK, SR 0.142.30) darauf verzichtet worden sei, ein entsprechendes ärztliches Gutachten ein- zuholen; auch wenn die konkreten Geschehnisse im Verlaufe der Entfüh- rung nicht ausführlich befragt worden seien, sei mit Verweis auf die Anga- ben des Beschwerde-führers zur Befindlichkeit nicht von einer Verletzung des Untersuchungsgrundsatzes auszugehen. In der Vernehmlassung führte sie zutreffend weiter aus, dem Beschwerdeführer sei es einerseits möglich, über die Erlebnisse zu sprechen, und andererseits habe er ange- geben, dass es ihm ungefähr fünf Monate nach dem Ereignis und wieder- kehrenden Albträumen besser gegangen sei. Zudem habe er explizit an- gegeben, nach dem Ereignis keine mentalen oder psychischen Probleme gehabt zu haben. Eine von Amtes wegen weiterführende medizinische Ab- klärung sei auch in Anbetracht der vorläufigen Aufnahme nicht angezeigt. Nach dem Gesagten kann auf eine weitere Abklärung des medizinischen Sachverhalts verzichtet werden.</w:t>
      </w:r>
    </w:p>
    <w:p>
      <w:r>
        <w:rPr>
          <w:b/>
        </w:rPr>
        <w:t>E. 5.4</w:t>
      </w:r>
    </w:p>
    <w:p>
      <w:r>
        <w:t>Die formelle Rüge erweist sich angesichts dieser Sachlage als unbe- gründet. Es besteht keine Veranlassung, die Sache aus formellen Gründen aufzuheben und zur rechtsgenüglichen Sachverhaltsabklärung und Neu- beurteilung an die Vorinstanz zurückzuweisen. Das Eventualbegehren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D-2681/2022 Seite 9 Punkten zu wenig begründet oder in sich widersprüchlich sind, den Tatsa- chen nicht entsprechen oder massgeblich auf gefälschte oder verfälschte Beweismittel abgestützt werden (Art. 7 AsylG).</w:t>
      </w:r>
    </w:p>
    <w:p>
      <w:r>
        <w:rPr>
          <w:b/>
        </w:rPr>
        <w:t>E. 7.1</w:t>
      </w:r>
    </w:p>
    <w:p>
      <w:r>
        <w:t>Die Vorinstanz hielt zur Begründung ihrer Verfügung fest, die Vorbrin- gen des Beschwerdeführers vermöchten flüchtlingsrechtlich keine Rele- vanz zu entfalten. Gemäss seinen Angaben sei er ungefähr zwei Jahre vor seiner Ausreise aus Afghanistan entführt worden und habe nach seiner Freilassung keine weiteren Nachteile vonseiten der Taliban zu gewärtigen gehabt. So habe er nicht die Entführung, sondern die Furcht vor einer Re- krutierung durch die Taliban zum Zeitpunkt der Ausreise als fluchtauslö- send bezeichnet. Da er damals wegen seines Vaters entführt worden sei, sei auch dessen Situation in die Beurteilung miteinzubeziehen und abzuklären, inwiefern die Furcht vor weiteren reflektorischen Verfolgungsmassnahmen begründet sei. Gemäss seinen Angaben lebten seine Mutter, seine Geschwister und sein Vater in Afghanistan. Dieser sei durch die Taliban in eine Art Haus- arrest versetzt worden, wo er in Zusammenhang mit seiner früheren Tätig- keit auf Vergebung oder auf eine Haftstrafe warten müsse. Er befinde sich demnach in den Händen der Taliban, arbeite seit mehreren Jahren nicht mehr für die «(…)» und habe in der Vergangenheit die Anweisungen der Taliban befolgt. Demnach lägen keine Hinweise vor, wonach davon auszu- gehen wäre, dass der Beschwerdeführer im Zusammenhang mit der frühe- ren Tätigkeit seine Vaters in Afghanistan weiteren Nachteilen ausgesetzt sein könnte. Die Geschehnisse in Zusammenhang mit der Entführung durch die Taliban sowie die früheren Aktivitäten des Vaters vermöchten die Flüchtlingseigen- schaft gemäss Art. 3 AsylG nicht zu begründen. Die Rekrutierungsversuche durch die Taliban beruhten nicht auf einem flüchtlingsrechtlich relevanten Motiv. Das vom Beschwerdeführer darge- legte Vorgehen der Taliban habe nicht das Ziel verfolgt, ihn aufgrund seiner Zugehörigkeit zu einer bestimmten sozialen Gruppe zu treffen beziehungs- weise ihn deswegen zu verfolgen. Vielmehr habe er zu jenem Zeitpunkt die von den Taliban gewünschten Eigenschaften – männlich und in einem be- stimmten Alter – erfüllt, weshalb er für ihre Zwecke geeignet geschienen habe. Den Akten seien keine Hinweise betreffend zusätzliche Risikofakto- ren zu entnehmen, wonach die Taliban ihn nicht als «normalen» Jugend-</w:t>
      </w:r>
    </w:p>
    <w:p>
      <w:r>
        <w:t>D-2681/2022 Seite 10 lichen, sondern als Feind und Verräter betrachtet, ihm mithin eine opposi- tionelle Gesinnung unterstellt hätten. Auch die frühere Entführung vermöge ihm kein derartiges Risikoprofil zu verleihen. Denn zum Zeitpunkt der Aus- reise seien weder er, seine Geschwister noch sein Vater von Verfolgungs- massnahmen betroffen gewesen. Letzterer habe seine Arbeitstätigkeiten für die «(…)» bereits beendet gehabt und sei den Anweisungen der Taliban damit nachgekommen. Der Umstand, dass der Vater nach der Machtüber- nahme der Taliban im Hausarrest verbleiben könne, zeige ebenfalls auf, dass kein unmittelbares oder erhöhtes Verfolgungs-interesse an seiner Person bestehe. Daher sei für den Zeitpunkt der Ausreise eine flüchtlings- rechtlich relevante Verfolgung durch die Taliban zu verneinen. Seit der faktischen Machtübernahme durch die Taliban Mitte August 2021 befinde sich Afghanistan in einer Übergangsphase. Namentlich seien keine Übergriffe auf vormalige Rekrutierungsverweigerer dokumentiert. Es be- stehe kein begründeter Anlass zur Annahme, dass sich die Lageverände- rung risikoschärfend auf die persönliche Situation des Beschwerdeführers auswirke und er zum Zeitpunkt des Entscheids bei einer Rückkehr nach Afghanistan mit beachtlicher Wahrscheinlichkeit und in absehbarer Zukunft flüchtlingsrechtlich relevanten Verfolgungsmassnahmen als Folge der einstigen Rekrutierungsverweigerung ausgesetzt sein würde. Was die geltend gemachten Furcht vor Zwangsrekrutierung anbelange, könne aus dem in der Stellungnahme zum Entscheidentwurf erwähnten Urteil E-5072/2018 vom 17. Dezember 2020 aufgrund der unterschiedli- chen Ausgangslage kein direkter Analogieschluss gezogen werden. Ebenso wenig vermöchten die Ausführungen in der Stellungnahme auf- grund der dargelegten Ausgangslage keine begründete Furcht vor weite- ren reflektorischen Massnahmen zu begründen.</w:t>
      </w:r>
    </w:p>
    <w:p>
      <w:r>
        <w:rPr>
          <w:b/>
        </w:rPr>
        <w:t>E. 7.2</w:t>
      </w:r>
    </w:p>
    <w:p>
      <w:r>
        <w:t>Der Beschwerdeführer hielt in der Rechtsmitteleingabe unter sinnge- mässer Wiederholung seiner Vorbringen an deren flüchtlingsrechtlicher Relevanz fest. Mit der Entführung und Folter aufgrund der unbestrittenen asylrelevanten Verfolgung des Vaters sei er Opfer einer Reflexverfolgung geworden. Somit habe er bereits eine flüchtlingsrechtlich relevante Vorver- folgung erlitten. Sodann sei die Bedrohungslage entgegen der Vorinstanz aktuell. Die veränderte Lage in Afghanistan habe die Situation des Vaters und folglich auch seine verschlechtert. Der Schluss der Vorinstanz, er er- fülle die Flüchtlingseigenschaft nicht, da er nicht die Entführung, sondern die Furcht vor einer Zwangsrekrutierung durch die Taliban als fluchtauslö- send bezeichnet habe, greife zu kurz, zumal sich die Situation in</w:t>
      </w:r>
    </w:p>
    <w:p>
      <w:r>
        <w:t>D-2681/2022 Seite 11 Afghanistan massgeblich zu seinen Lasten verändert habe. Aus der EB UMA gehe zudem hervor, dass er, als er seine Fluchtgründe summarisch habe schildern müssen, seine Flucht durchaus mit seiner Entführung und der Verfolgung des Vaters begründet habe. Er wäre aufgrund seiner Vor- verfolgung in Zusammenhang mit der aktuell veränderten Sicherheitslage in Afghanistan bei einer Rückkehr erneut an Leib und Leben gefährdet. Hinzu komme die zum Ausreisezeitpunkt drohende Zwangsrekrutierung durch die Taliban. Das bereits in der Stellungnahme zum Entscheidentwurf angeführte Urteil sei zwar kein Grundsatz- oder Referenzurteil, zeige aber auf, dass eine Zwangsrekrutierung aufgrund des Alters, Geschlechts und des Wohnorts durchaus Potential habe, unabänderliche innere oder äussere Merkmale darzustellen, denen ein flüchtlingsrelevantes Motiv zu- grunde liege.</w:t>
      </w:r>
    </w:p>
    <w:p>
      <w:r>
        <w:rPr>
          <w:b/>
        </w:rPr>
        <w:t>E. 7.3</w:t>
      </w:r>
    </w:p>
    <w:p>
      <w:r>
        <w:t>Die Vorinstanz verneinte in ihrer Vernehmlassung erneut das Vorliegen von hinreichenden Indizien für eine Langzeittraumatisierung im Sinne von Art. 1 C Ziff. 5 Abs. 2 FK.</w:t>
      </w:r>
    </w:p>
    <w:p>
      <w:r>
        <w:rPr>
          <w:b/>
        </w:rPr>
        <w:t>E. 7.4</w:t>
      </w:r>
    </w:p>
    <w:p>
      <w:r>
        <w:t>Mit Replik vom 25. August 2022 hielt der Beschwerdeführer an den Vorbringen in der Beschwerdeschrift fest. Er habe anlässlich des Ge- sprächs mit seiner Rechtsvertretung ausgeführt, dass er die drohende Zwangsrekrutierung im Rahmen der EB UMA nicht erwähnt habe, weil er gebeten worden sei, kurz zu schildern, weswegen er Afghanistan verlassen habe. Seine persönliche Furcht vor einer erneuten Entführung und Folter durch die Taliban sei in erster Linie der bereits erfolgten Verfolgung ge- schuldet, weshalb er dies als primären Fluchtgrund genannt habe. Dage- gen habe sich der Zeitpunkt der Ausreise aus verschiedenen Faktoren (be- reits erfolgte Entführung, immer wahrscheinlicher werdende Zwangsrekru- tierung und Furcht des Vaters aufgrund dessen persönlicher Bedrohungs- situation) zusammengesetzt. Dies habe er im Rahmen der Anhörung auch erzählt, als er gefragt worden sei, wie es dazu gekommen sei, dass er sein Herkunftsland verlassen habe. Die zu verschiedenen Zeitpunkten unter- schiedlich genannten Gründe seien somit nicht als Widersprüche zu quali- fizieren, sondern Ausdruck der verschiedenen Aspekte, die zu einer Ge- samtsituation geführt hätten, die den Beschwerdeführer zur Ausreise ge- zwungen hätten. Dass er prioritär das Ereignis geschildert habe, welches ihn am meisten in Furcht und Schrecken versetzt habe, sei insofern nahe- liegend, als er nach wie vor Verletzungen von diesem einschneidenden Er- eignis trage. Hinsichtlich der Abfolge der Ereignisse habe er betont, es müsse sich um ein Missverständnis handeln, dass er vier bis fünf Monate nach der Entführung durch die Taliban ausgereist sei. Er habe sich vier bis</w:t>
      </w:r>
    </w:p>
    <w:p>
      <w:r>
        <w:t>D-2681/2022 Seite 12 fünf Monate von den Geschehnissen erholt, ausgereist sei er hingegen im Alter von (…) Jahren, zwei Jahre nach seiner Entführung. Während dieser zwei Jahre habe er den bereits begonnenen Kurs besucht und dem Vater geholfen, das Vieh zu hüten. Dass sein Vater ihn bereits in diesem Alter geschickt und nicht gewartet habe, bis er 16 oder 17 Jahre alt wäre – das Alter, in welchem die Zwangsrekrutierungen durch die Taliban normaler- weise stattfinden würden – habe damit zusammengehangen, dass er be- reits einmal entführt worden sei und der Vater kein Risiko mehr habe ein- gehen wollen. Zwischenzeitlich sei es ihm gelungen, sich eine Kopie der Tazkara schicken zu lassen. Bei der Anhörung sei geklärt worden, dass er auch von seiner «zweiten Taskera» gesprochen habe, wenn er eine Kopie des Originals gemeint habe. Aus der Tazkara gehe hervor, dass er im Jahr 1398 (…) Jahre alt gewesen und folglich heute (…)-jährig sei, was sich mit seinen Altersangaben vereinbaren lasse.</w:t>
      </w:r>
    </w:p>
    <w:p>
      <w:r>
        <w:rPr>
          <w:b/>
        </w:rPr>
        <w:t>E. 8</w:t>
      </w:r>
    </w:p>
    <w:p>
      <w:r>
        <w:t>Die Anerkennung der Flüchtlingseigenschaft setzt voraus, dass die asylsu- 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 grund bestimmter Verfolgungsmotive drohen oder zugefügt worden sein. Weiter ist massgeblich, dass die geltend gemachte Gefährdungslage noch aktuell ist (vgl. BVGE 2007/31 E. 5.2 f.; 2008/4 E. 5.2, jeweils m.w.H.). Be- gründete Furcht vor Verfolgung liegt vor, wenn konkreter Anlass zur An- nahme besteht, eine Verfolgung hätte sich – aus der Sicht zum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w:t>
      </w:r>
    </w:p>
    <w:p>
      <w:r>
        <w:rPr>
          <w:b/>
        </w:rPr>
        <w:t>E. 9.1</w:t>
      </w:r>
    </w:p>
    <w:p>
      <w:r>
        <w:t>Nach Durchsicht der Akten kommt das Bundesverwaltungsgericht zum Schluss, dass die Vorinstanz das Asylgesuch des Beschwerdeführers im Ergebnis zu Recht abgelehnt hat. Es ist nicht davon auszugehen, dass er aus heutiger Sicht bei einer hypothetischen Rückkehr in seinem Heimat-</w:t>
      </w:r>
    </w:p>
    <w:p>
      <w:r>
        <w:t>D-2681/2022 Seite 13 land eine objektiv begründete Furcht vor künftiger Verfolgung im Sinne von Art. 3 AsylG hätte.</w:t>
      </w:r>
    </w:p>
    <w:p>
      <w:r>
        <w:rPr>
          <w:b/>
        </w:rPr>
        <w:t>E. 9.2</w:t>
      </w:r>
    </w:p>
    <w:p>
      <w:r>
        <w:t>Was den Zeitpunkt der Ausreise anbelangt, ist der praxisgemäss erfor- derliche zeitliche und sachliche Kausalzusammenhang mit der Gefangen- nahme und Misshandlung durch die Taliban beziehungsweise Reflexver- folgung bezüglich des Vaters des Beschwerdeführers zu verneinen, zumal dieses Ereignis gemäss den Angaben des Beschwerdeführers rund zwei Jahre vor der Ausreise eingetreten ist und er nicht dessentwegen ausge- reist ist, sondern weil ihn der Vater vor einer drohenden Zwangsrekrutie- rung durch die Taliban bewahren wollte. Was die drohende Zwangsrekru- tierung betrifft, erscheint eine diesbezügliche Furcht nicht plausibel, zumal ihm der Vater gesagt haben soll, er solle das Land verlassen, weil die Tali- ban diejenigen, die 16 oder 17 Jahre alt seien, mitnehmen würden, der Beschwerdeführer gemäss eigenen Angaben zum Zeitpunkt seiner Aus- reise 13 Jahre alt gewesen sein will (vgl. SEM-act. […]-29/12 F43). Eine abschliessende Beurteilung der Frage, ob dem Beschwerdeführer zum Zeitpunkt seiner Ausreise vonseiten der Taliban tatsächlich ernsthafte Nachteile aufgrund flüchtlingsrechtlich relevanter Verfolgung beziehungs- weise seines damaligen Alters drohten, kann jedoch vorliegend mit Verweis auf die nachstehenden Erwägungen unterbleiben.</w:t>
      </w:r>
    </w:p>
    <w:p>
      <w:r>
        <w:rPr>
          <w:b/>
        </w:rPr>
        <w:t>E. 9.3</w:t>
      </w:r>
    </w:p>
    <w:p>
      <w:r>
        <w:t>Vorweg ist festzuhalten, dass die Taliban inzwischen die Macht in Af- ghanistan ergriffen haben und der Beschwerdeführer volljährig geworden ist. Eine allfällige zukünftige Rekrutierung wäre deshalb bereits vor diesem Hintergrund nicht mehr per se als illegitim zu bezeichnen.</w:t>
      </w:r>
    </w:p>
    <w:p>
      <w:r>
        <w:rPr>
          <w:b/>
        </w:rPr>
        <w:t>E. 9.4</w:t>
      </w:r>
    </w:p>
    <w:p>
      <w:r>
        <w:t>Verschiedene Berichte weisen sodann darauf hin, dass die Taliban im Rahmen der Eroberung Afghanistans vorwiegend junge Paschtunen aus ländlichen Gebieten zu rekrutieren versuchten, wobei auch die Rekrutie- rung von Minderjährigen dokumentiert ist. Diesbezüglich ist allerdings um- stritten, ob sie dabei Gewalt anwendeten oder sich auf die Rekrutierung von Freiwilligen fokussierten. Gemäss den zur Verfügung stehenden Infor- mationen ist seit der Machtübernahme und -konsolidierung der Taliban im August 2021 nicht (mehr) von systematischen Zwangsrekrutierungen aus- zugehen, wie sie davor offenbar in einigen Regionen vorgekommen waren. Von einer beachtlichen Wahrscheinlichkeit einer möglichen zukünftigen Rekrutierung des zwischenzeitlich volljährigen Beschwerdeführers ist da- her nicht (mehr) auszugehen (vgl. EUAA [European Union Agency for Asylum], Country Guidance: Afghanistan [May 2024], https://euaa.eu- ropa.eu/sites/default/files/publications/2024-05/2024_CG_AFG_Final.pdf,</w:t>
      </w:r>
    </w:p>
    <w:p>
      <w:r>
        <w:t>D-2681/2022 Seite 14 S. 39 ff. und S. 81 f., abgerufen am 16.07.2024; Urteil des BVGer E-4756/2022 vom 1. November 2022 E. 5.5 m.w.H.).</w:t>
      </w:r>
    </w:p>
    <w:p>
      <w:r>
        <w:rPr>
          <w:b/>
        </w:rPr>
        <w:t>E. 9.5</w:t>
      </w:r>
    </w:p>
    <w:p>
      <w:r>
        <w:t>Ferner liegen keine Hinweise dafür vor, dass der Beschwerdeführer, indem er sich seinen Angaben zufolge den Taliban durch Ausreise entzo- gen hat, aktuell in deren Fokus stünde und deshalb bestraft werden könnte. Es ist zunächst darauf hinzuweisen, dass er kein besonderes Risikoprofil aufweist. Seinen Aussagen kann nicht entnommen werden, dass er und/oder seine Familienangehörigen in den Augen der Taliban als religiöse oder politische Oppositionelle gegolten hätten. Er ist weder politisch aktiv gewesen noch hat er sich anderweitig aufgrund persönlicher Merkmale oder Aktivitäten gegenüber den Taliban besonders exponiert. Namentlich ist auch eine aktuelle Reflexverfolgung im Zusammenhang mit den frühe- ren Tätigkeiten seine Vaters in Afghanistan zu verneinen. Zur Vermeidung von Wiederholungen kann an dieser Stelle vollumfänglich auf die entspre- chenden Ausführungen der Vorinstanz verwiesen werden (vgl. oben E. 7.1).</w:t>
      </w:r>
    </w:p>
    <w:p>
      <w:r>
        <w:rPr>
          <w:b/>
        </w:rPr>
        <w:t>E. 9.6</w:t>
      </w:r>
    </w:p>
    <w:p>
      <w:r>
        <w:t>Den Akten sind nach dem Gesagten keine konkreten Anhaltspunkte zu entnehmen, die auf eine aktuelle und zielgerichtete Verfolgung des Be- schwerdeführers (und seiner Familie) aus einem der im Gesetz genannten Motive schliessen lassen würde. Unter den gegebenen Umständen kann eine vertiefte Auseinandersetzung mit den vom Beschwerdeführer thema- tisierten Urteil E-5072/2018 vom 17. Dezember 2020 verzichtet werden.</w:t>
      </w:r>
    </w:p>
    <w:p>
      <w:r>
        <w:rPr>
          <w:b/>
        </w:rPr>
        <w:t>E. 9.7</w:t>
      </w:r>
    </w:p>
    <w:p>
      <w:r>
        <w:t>Auch bei Berücksichtigung der aktuellen Situation in Afghanistan liegen keine konkreten Hinweise für die Annahme vor, dass dem Beschwerdefüh- rer bei einer (hypothetischen) Rückkehr nach Afghanistan mit beachtlicher Wahrscheinlichkeit gezielte Nachteile drohen, welche über die allgemeine – im Rahmen der Prüfung der Zumutbarkeit des Wegweisungsvollzugs be- rücksichtigte – Gefährdungslage hinausgehen. Eine objektiv begründete Furcht vor künftiger Verfolgung ist somit nicht zu erkennen.</w:t>
      </w:r>
    </w:p>
    <w:p>
      <w:r>
        <w:rPr>
          <w:b/>
        </w:rPr>
        <w:t>E. 9.8</w:t>
      </w:r>
    </w:p>
    <w:p>
      <w:r>
        <w:t>Aus diesen Erwägungen ergibt sich, dass der Beschwerdeführer die Flüchtlingseigenschaft nicht erfüllt. Die Vorinstanz hat daher sein Asylge- such zu Recht abgelehnt.</w:t>
      </w:r>
    </w:p>
    <w:p>
      <w:r>
        <w:rPr>
          <w:b/>
        </w:rPr>
        <w:t>E. 10.1</w:t>
      </w:r>
    </w:p>
    <w:p>
      <w:r>
        <w:t>Lehnt das SEM das Asylgesuch ab oder tritt es darauf nicht ein, so verfügt es in der Regel die Wegweisung aus der Schweiz und ordnet den Vollzug an (Art. 44 AsylG).</w:t>
      </w:r>
    </w:p>
    <w:p>
      <w:r>
        <w:t>D-2681/2022 Seite 15</w:t>
      </w:r>
    </w:p>
    <w:p>
      <w:r>
        <w:rPr>
          <w:b/>
        </w:rPr>
        <w:t>E. 10.2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11</w:t>
      </w:r>
    </w:p>
    <w:p>
      <w:r>
        <w:t>Nachdem das SEM in seiner Verfügung vom 20. Mai 2022 die vorläufige Aufnahme des Beschwerdeführers in der Schweiz angeordnet hat, erübri- gen sich weitere Ausführungen zur Zulässigkeit, Zumutbarkeit und Mög- lichkeit des Wegweisungsvollzugs (vgl. Art. 44 AsylG; Art. 83 Abs. 1 AIG [SR 142.20]). Die vorläufige Aufnahme tritt mit dem vorliegenden Entscheid formell in Rechtskraft.</w:t>
      </w:r>
    </w:p>
    <w:p>
      <w:r>
        <w:rPr>
          <w:b/>
        </w:rPr>
        <w:t>E. 12</w:t>
      </w:r>
    </w:p>
    <w:p>
      <w:r>
        <w:t>Bei diesem Ausgang des Verfahrens wären dem Beschwerdeführer die Verfahrenskosten aufzuerlegen (Art. 63 VwVG). Da das Gesuch um Ge- währung der unentgeltlichen Prozessführung mit Zwischenverfügung vom 22. Juni 2022 gutgeheissen wurde und keine massgebliche Veränderung der finanziellen Verhältnisse des Beschwerdeführers ersichtlich ist, ist von der Auferlegung von Verfahrenskosten abzusehen.</w:t>
      </w:r>
    </w:p>
    <w:p>
      <w:r>
        <w:t>(Dispositiv nächste Seite)</w:t>
      </w:r>
    </w:p>
    <w:p>
      <w:r>
        <w:t>D-2681/2022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