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D-2675/2022 vom 23. Mai 2022</w:t>
      </w:r>
    </w:p>
    <w:p>
      <w:r>
        <w:t>Bundesverwaltungsgericht, 2022-05-23, DE</w:t>
      </w:r>
    </w:p>
    <w:p>
      <w:r>
        <w:rPr>
          <w:b/>
        </w:rPr>
        <w:t xml:space="preserve">Quelle: </w:t>
      </w:r>
      <w:r>
        <w:t>https://mcp.opencaselaw.ch/entscheid/bvger_D-2675_2022_d20220523</w:t>
      </w:r>
    </w:p>
    <w:p>
      <w:r>
        <w:t>FR: TAF D-2675/2022 du 23 mai 2022</w:t>
      </w:r>
    </w:p>
    <w:p>
      <w:r>
        <w:t>IT: TAF D-2675/2022 del 23 maggio 2022</w:t>
      </w:r>
    </w:p>
    <w:p>
      <w:pPr>
        <w:pStyle w:val="Heading2"/>
      </w:pPr>
      <w:r>
        <w:t>Regeste</w:t>
      </w:r>
    </w:p>
    <w:p>
      <w:r>
        <w:t>Asyl (ohne Wegweisungsvollzug) | Asyl (ohne Wegweisungsvollzug); Verfügung des SEM vom 23. Mai 2022</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Abs. 1 VwVG). Auf die frist- und formgerecht eingereichte</w:t>
      </w:r>
    </w:p>
    <w:p>
      <w:r>
        <w:t>D-2675/2022 Seite 4 Beschwerde (Art. 105 und 108 Abs. 2 AsylG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Die formellen Rügen des Beschwerdeführers sind vorab zu prüfen.</w:t>
      </w:r>
    </w:p>
    <w:p>
      <w:r>
        <w:rPr>
          <w:b/>
        </w:rPr>
        <w:t>E. 3.2.1</w:t>
      </w:r>
    </w:p>
    <w:p>
      <w:r>
        <w:t>Der Beschwerdeführer rügt eine Verletzung der Abklärungspflicht und der Begründungspflicht als Teilgehalt des rechtlichen Gehörs. Er macht geltend, die Anhörung zu den Asylgründen sei äusserst knappgehalten worden. Nach nur eineinhalb Stunden habe der zuständige Sachbearbeiter das Ende der Befragung angekündigt und der Rechtsvertretung das Wort erteilt. Es seien offensichtlich nicht alle für den Entscheid rechtswesentli- chen Sachumstände erfragt und berücksichtigt worden und es liege eine lückenhafte Feststellung des Sachverhalts vor. Die Vorinstanz komme in der angefochtenen Verfügung mit einer standardisierten Formulierung zum Schluss, die Lage in Afghanistan sei unübersichtlich, was angesichts der knappen Anhörung besonders stossend sei. Es sei davon auszugehen, dass die Vorinstanz den Entscheid gefällt habe, bevor der Sachverhalt ab- schliessend erhoben worden sei. Insgesamt sei die Begründung des Ent- scheids äusserst knapp und lasse eine eingehende Auseinandersetzung mit den Vorbringen vermissen. Es lasse sich nicht nachvollziehen, welche Überlegungen die Vorinstanz angestellt habe, um zum Schluss zu gelan- gen, es ergäben sich keine Hinweise auf eine gezielte Verfolgung durch die Taliban. Ausserdem könne dem Entscheid nicht entnommen werden, weshalb die Asylrelevanz verneint worden sei.</w:t>
      </w:r>
    </w:p>
    <w:p>
      <w:r>
        <w:rPr>
          <w:b/>
        </w:rPr>
        <w:t>E. 3.2.2</w:t>
      </w:r>
    </w:p>
    <w:p>
      <w:r>
        <w:t>Die Vorinstanz entgegnet in der Vernehmlassung, die Befragung in- klusive Rückübersetzung habe von 13.40 Uhr bis 16.00 Uhr gedauert und das Protokoll umfasse acht Seiten (A21). Die Rechtsvertretung habe aus- reichend Gelegenheit erhalten, ergänzende Fragen zu stellen, wovon sie auch Gebrauch gemacht habe. Sie habe am Schluss der Befragung ihre Anwesenheit bestätigt und mit ihrer Unterschrift erklärt, keine weiteren Fra- gen zu haben. Auch der Beschwerdeführer habe ausreichend Gelegenheit gehabt, sämtliche Asylvorbringen darzulegen. Er habe am Ende ausge- führt, dass er mit dem Verlauf der Befragung zufrieden gewesen sei</w:t>
      </w:r>
    </w:p>
    <w:p>
      <w:r>
        <w:t>D-2675/2022 Seite 5 (A21/S. 6). Zudem seien dem Protokoll seitens der Rechtsvertretung keine Einwände zu entnehmen, welche darauf hindeuten würden, dass der rechtserhebliche Sachverhalt noch nicht vollständig erhoben sein könnte.</w:t>
      </w:r>
    </w:p>
    <w:p>
      <w:r>
        <w:rPr>
          <w:b/>
        </w:rPr>
        <w:t>E. 3.2.3</w:t>
      </w:r>
    </w:p>
    <w:p>
      <w:r>
        <w:t>Replikweise wird ausgeführt, die Vorinstanz habe die Verfahrenslei- tung und die Verantwortung für die umfassende und detaillierte Abklärung des geltend gemachten Sachverhalts gehabt. Diese Verantwortung auf ei- nen minderjährigen Gesuchsteller abzuwälzen, weil dieser ausgesagt habe, er sei mit dem Verlauf der Anhörung zufrieden, sei nicht stichhaltig. Auch die Abwälzung auf die Rechtsvertretung überzeuge nicht, zumal es nicht deren Aufgabe sei, den Sachverhalt abzuklären, sondern sie lediglich Ergänzungsfragen stellen könne. Mit einer solch knappen Befragung sei nicht zu rechnen gewesen.</w:t>
      </w:r>
    </w:p>
    <w:p>
      <w:r>
        <w:rPr>
          <w:b/>
        </w:rPr>
        <w:t>E. 3.3</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wurde. Unvollständig ist sie, wenn die Behörde trotz der geltenden Unter- suchungsmaxime den Sachverhalt nicht von Amtes wegen rechtsgenüglich abgeklärt oder nicht alle für den Entscheid wesentlichen Sachumstände berücksichtigt hat (BVGE 2008/43 E. 7.5.6; vgl. auch BENJAMIN SCHIND- LER, in: Kommentar zum VwVG, 2. Aufl. 2019, Art. 49 N. 29). Der Befrager der Vorinstanz forderte den Beschwerdeführer im Rahmen der Anhörung zu den Asylgründen auf, ausführlich und detailliert zu schil- dern, weshalb er Afghanistan verlassen habe. Er wies ihn darauf hin, sich die dafür erforderliche Zeit zu nehmen (vgl. Anhörungsprotokoll [SEM-act. 21], S. 3 F11). Nach seinem freien Bericht wurde der Beschwerdeführer gefragt, ob er nun alle Gründe habe nennen können, weshalb er aus Af- ghanistan ausgereist sei, was er bejahte (vgl. a.a.O., F12). Anschliessend stellte ihm der Befrager zahlreiche Fragen, welche im Protokoll zusammen mit den entsprechenden Antworten etwas mehr als zwei Seiten einnehmen (vgl. a.a.O., S. 3-5 F14-F36, S. 6 F44-F46). Am Ende der Anhörung bestä- tigte der Beschwerdeführer, dass er alles habe sagen können, was er für sein Asylgesuch als wesentlich erachte, und gab an, es gebe keine weite- ren Gründe, welche gegen eine Rückkehr nach Afghanistan sprechen wür- den (vgl. a.a.O., S. 6 F47/48). Ausserdem erklärte er sich mit dem Verlauf der Befragung zufrieden und bestätigte nach der Rückübersetzung des Protokolls dessen Vollständigkeit mit seiner Unterschrift (vgl. a.a.O., S. 6 F49, S. 8). Vor diesem Hintergrund ist nicht ersichtlich, inwiefern der</w:t>
      </w:r>
    </w:p>
    <w:p>
      <w:r>
        <w:t>D-2675/2022 Seite 6 rechtserhebliche Sachverhalt unvollständig abgeklärt worden sein sollte. Weiter überzeugt der Vorhalt, die Verantwortung sei auf die Rechtsvertre- tung abgewälzt worden, in keiner Weise. Es ist vielmehr festzustellen, dass die Rechtsvertretung dem Beschwerdeführer gegen Ende der Anhörung sieben Zusatzfragen stellte (vgl. a.a.O., S. 5/6 F37-F43), womit sie ihrer- seits – im Rahmen ihrer Rolle – an der Anhörung teilnahm und weiterfüh- rende Fragen stellen konnte. Zudem ist darauf hinzuweisen, dass in der Stellungnahme zum Entscheidentwurf (SEM-act. 25) weder geltend ge- macht wurde, der Sachverhalt sei unrichtig und/oder unvollständig abge- klärt worden, noch Ergänzungen zum Sachverhalt angebracht wurden. Auch aus dem in der Beschwerde zitierten Urteil des Bundesverwaltungs- gerichts E-1639/2018 vom 27. Dezember 2021 kann der Beschwerdefüh- rer nichts zu seinen Gunsten ableiten, zumal jenem Verfahren dahinge- hend eine andere Ausgangslage zugrunde lag, als das SEM selber einen ungenügend abgeklärten Sachverhalt einräumte und die Sachverhaltsba- sis für weiter abklärungsbedürftig hielt, was aus den Formulierungen in sei- nen Fristerstreckungsgesuchen betreffend Einreichung einer Vernehmlas- sung hervorging (vgl. Urteil E-1639/2018 E. 6.2). Demgegenüber ist den vorliegenden Akten nicht zu entnehmen, dass die Vorinstanz den Sachver- halt für ungenügend abgeklärt erachtet hätte. Die Rüge der unvollständigen Sachverhaltsabklärung beziehungsweise der Verletzung des Untersuchungsgrundsatzes erweist sich nach dem Ge- sagten als nicht stichhaltig.</w:t>
      </w:r>
    </w:p>
    <w:p>
      <w:r>
        <w:rPr>
          <w:b/>
        </w:rPr>
        <w:t>E. 3.4.1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3.4.2</w:t>
      </w:r>
    </w:p>
    <w:p>
      <w:r>
        <w:t>Diesen verfahrensrechtlichen Anforderungen hat das SEM ebenfalls Genüge getan. So hat es eine Einzelfallprüfung vorgenommen, indem es nach Prüfung und Würdigung der Parteivorbringen und Akten hinreichend nachvollziehbar aufgezeigt hat, von welchen Überlegungen es sich leiten</w:t>
      </w:r>
    </w:p>
    <w:p>
      <w:r>
        <w:t>D-2675/2022 Seite 7 liess (vgl. angefochtene Verfügung [SEM-act. 26], S. 3). Dabei musste es sich nicht ausdrücklich mit jeder tatbestandlichen Behauptung und jedem rechtlichen Einwand auseinandersetzen, sondern durfte sich auf die we- sentlichen Gesichtspunkte beschränken (BGE 143 III 65 E. 5.2), was es vorliegend getan hat. So ist den Erwägungen zu entnehmen, aus welchen Gründen das SEM nicht von einem konkreten Verfolgungsinteresse der Ta- liban an der Person des Beschwerdeführers ausging und demzufolge des- sen Vorbringen für nicht geeignet erachtete, die Flüchtlingseigenschaft ge- mäss Art. 3 AsylG zu begründen. Der Einwand, wonach dem Entscheid nicht entnommen werden könne, weshalb die Asylrelevanz verneint wor- den sei, leuchtet vor diesem Hintergrund nicht ein. Eine Verletzung der Be- gründungspflicht ist auch deshalb zu verneinen, weil es dem Beschwerde- führer möglich war, sich ein Bild über die Tragweite der angefochtenen Ver- fügung zu machen und diese sachgerecht anzufechten. Dass er die Auf- fassung und Schlussfolgerungen des SEM nicht teilt, stellt keine Verlet- zung des rechtlichen Gehörs dar, sondern betrifft die materielle Beurteilung seiner Vorbringen.</w:t>
      </w:r>
    </w:p>
    <w:p>
      <w:r>
        <w:rPr>
          <w:b/>
        </w:rPr>
        <w:t>E. 3.5</w:t>
      </w:r>
    </w:p>
    <w:p>
      <w:r>
        <w:t>Die formellen Rügen erweisen sich nach dem Gesagten als unbegrün- det. Es besteht kein Anlass, die Sache zur vollständigen Sachverhaltsab- klärung und Neubeurteilung an das SEM zurückzuweisen. Das eventualiter gestellte Rückweisungsbegehren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D-2675/2022 Seite 8</w:t>
      </w:r>
    </w:p>
    <w:p>
      <w:r>
        <w:rPr>
          <w:b/>
        </w:rPr>
        <w:t>E. 5.1</w:t>
      </w:r>
    </w:p>
    <w:p>
      <w:r>
        <w:t>Das SEM führte zur Begründung seines Asylentscheids aus, Familien- angehörige von missliebigen Personen könnten zwar von Übergriffen be- troffen sein, wobei solche Behelligungen in Form von Drohungen, aber auch von Gewaltanwendung – insbesondere bei Hausdurchsuchungen – erfolgen könnten. Ein systematisches Vorgehen der Taliban gegen Fami- lienangehörige von missliebigen Personen sei aber nicht erkennbar. Das Bestehen einer begründeten Furcht vor einer flüchtlingsrechtlich relevan- ten Reflexverfolgung sei deshalb nur bei Vorliegen von besonderen Um- ständen gegeben. Die vom Beschwerdeführer geltend gemachten Befürch- tungen seien daher einzelfallspezifisch zu würdigen. Gemäss seinen Äusserungen in den Befragungen habe er in Afghanistan niemals irgend- welche Probleme gehabt und sei nie im direkten Kontakt mit den Taliban gestanden. Auch seine in Afghanistan zurückgebliebene Familie habe sei- tens der Taliban bisher keine Schwierigkeiten erlebt. Die Befragungsproto- kolle enthielten zudem keine konkreten Hinweise, dass die Taliban ihn als Sohn respektive Bruder eines (…) Gegners identifiziert haben könnten. Seine vage Vermutung, die Taliban würden dies jetzt sicher wissen, habe er mit keinen stichhaltigen Angaben ergänzt. Er verfüge selber über kein Profil, welches von den Taliban als oppositionell eingestuft werden könnte. Seine gelegentlichen Botengänge zum Arbeitsort seines Vaters und ältes- ten Bruders vermöchten daran nichts zu ändern, zumal die Taliban davon keine Kenntnisse hätten. Schliesslich habe er erklärt, dass seit seiner Aus- reise zu Hause auch nichts mehr weiter geschehen sei (A15/S. 4; A21/S. 5). Daher sei nicht von einem konkreten Verfolgungsinteresse der Taliban an seiner Person auszugehen. Es sei zwar nachvollziehbar, dass er be- fürchte, wegen seines familiären Umfelds Opfer von Reflexverfolgungs- massnahmen zu werden. Die zur Begründung der Flüchtlingseigenschaft notwendige objektive Furcht in Bezug auf eine in der Zukunft liegende flüchtlingsrechtlich relevante Verfolgung sei nach dem Gesagten jedoch nicht begründet.</w:t>
      </w:r>
    </w:p>
    <w:p>
      <w:r>
        <w:rPr>
          <w:b/>
        </w:rPr>
        <w:t>E. 5.2</w:t>
      </w:r>
    </w:p>
    <w:p>
      <w:r>
        <w:t>In der Beschwerde wurde auf die Rechtsprechung des Bundesverwal- tungsgerichts zu Afghanistan seit der Machtübernahme der Taliban sowie entsprechende internationale Berichte verwiesen. Es wurde geltend ge- macht, dass laut dem Urteil des Bundesverwaltungsgerichts D-2161/2021 vom 12. Januar 2022 unter anderem Personen, welche der afghanischen Regierung oder der internationalen Gemeinschaft inklusive der internatio- nalen Militärkräfte nahestehen oder als Unterstützer derselben wahrge- nommen würden sowie westlich orientierte oder der afghanischen Gesell- schaftsordnung aus anderen Gründen nicht entsprechende Personen</w:t>
      </w:r>
    </w:p>
    <w:p>
      <w:r>
        <w:t>D-2675/2022 Seite 9 einem erhöhten Verfolgungsrisiko durch die Taliban ausgesetzt seien und sich diese Gefährdung seit der Machtübernahme der Taliban noch akzen- tuiert habe. Sowohl der Vater als auch der Bruder des Beschwerdeführers seien bei der (…) gewesen, wobei der Vater als (…) (…) an der (…), einer der wichtigsten (…) Afghanistans, geführt habe. Die Nähe der Familie des Beschwerdeführers zur Regierung sowie zu den internationalen Streitkräf- ten führe klarerweise zum erwähnten Risikoprofil, worunter auch nähere Familienangehörige wie der Beschwerdeführer fallen würden. Mit der Machtübernahme des Taliban-Regimes und dem Abzug der internationalen Kräfte aus Afghanistan habe sich die Aktualität dieses Risikoprofils und die Intensität einer Verfolgung durch die Taliban exponentiell verschärft. Die Entstehung von Widerstandsgruppen habe dazu geführt, dass die Taliban aggressivere Massnahmen ergreifen würden gegen Bevölkerungsgrup- pen, welche verdächtigt würden, Taliban-feindliche Bewegungen zu unter- stützen. Da der Bruder des Beschwerdeführers den Vater unterstützt habe und mit diesem regelmässig über Tage hinweg ausser Haus gewesen sei, habe der Beschwerdeführer die Verantwortung für seine Mutter und jünge- ren Geschwister übernommen, indem er beispielsweise Einkäufe getätigt oder als Bote für den Vater fungiert habe. Zu diesem Zweck sei er regel- mässig auf dem (…) gewesen, wodurch er sich zusätzlich exponiert habe. Bei der Anhörung zu den Asylgründen habe er eindrücklich beschrieben, welche wesentliche Rolle sein Vater für die Regierung, aber erst recht für die Taliban gespielt habe. Es sei naheliegend, dass die Taliban den Be- schwerdeführer erkannt hätten, wäre er mit seiner Mutter und seinen Ge- schwistern in Afghanistan geblieben. Ihm wäre dasselbe zugestossen wie seinem Bruder. Die Taliban würden ihn auch wegen seiner (…) am (…) und seines Reisepasses erkennen. Mit dem Fall der Regierung und damit des (…) habe sich die Sicherheitslage der gesamten Familie akut verschlech- tert: Der Bruder des Beschwerdeführers sei von den Taliban getötet wor- den, sein Vater sei spurlos verschwunden, seine Mutter habe sich mit sei- nen Geschwistern bei ihren Verwandten versteckt und er selbst sei innert weniger Stunden aus Afghanistan ausgereist. Er habe als Sohn eines be- kannten (…) und aufgrund der erlittenen Nachteile zum Zeitpunkt der Aus- reise auch eine objektive Furcht vor Verfolgung gehabt. Diese Furcht sei begründet, erst recht nach der Machtübernahme der Taliban. Die Vo- rinstanz habe demzufolge sein Asylgesuch zu Unrecht abgelehnt.</w:t>
      </w:r>
    </w:p>
    <w:p>
      <w:r>
        <w:rPr>
          <w:b/>
        </w:rPr>
        <w:t>E. 5.3</w:t>
      </w:r>
    </w:p>
    <w:p>
      <w:r>
        <w:t>In seiner Vernehmlassung hielt das SEM ergänzend zu den Erwägun- gen in der angefochtenen Verfügung fest, im referenzierten Urteil des Bun- desverwaltungsgerichts sei es bereits zu gezielten Verfolgungsmass-nah- men der Taliban gegenüber dem Reflexverfolgten gekommen (vgl. BVGer-</w:t>
      </w:r>
    </w:p>
    <w:p>
      <w:r>
        <w:t>D-2675/2022 Seite 10 Urteil D-2511/2021 E. 7.4.1), was vorliegend nicht der Fall sei. Der Be- schwerdeführer habe keine asylrelevanten Verfolgungshandlungen seitens der Taliban geltend gemacht, weshalb die Beurteilung der begründeten Furcht berechtigterweise anders ausfalle. Weiter habe er im bisherigen Verfahren keine Probleme wegen seiner (…) vorgebracht. Er habe diese stets (…) getragen, da sein Vater dies nicht toleriert habe und es gemäss (…) nicht erlaubt sei (A15/S. 5-6). Es sei daher nicht nachvollziehbar, wes- halb er deswegen künftig in Afghanistan Probleme bekommen sollte. Da- ran vermöge der Umstand, dass nun die Taliban an der Macht seien, nichts zu ändern.</w:t>
      </w:r>
    </w:p>
    <w:p>
      <w:r>
        <w:rPr>
          <w:b/>
        </w:rPr>
        <w:t>E. 5.4</w:t>
      </w:r>
    </w:p>
    <w:p>
      <w:r>
        <w:t>Replikweise wiederholte der Beschwerdeführer, dem Urteil des Bun- desverwaltungsgerichts D-2161/2021 sei zu entnehmen, dass auch eine familiäre Zugehörigkeit zu einer Person, welche einer anerkannten Risiko- gruppe angehöre, dazu führen könne, dass eine betroffene Person in den Fokus der Taliban gerate und somit mit hoher Wahrscheinlichkeit flücht- lingsrelevante Nachteile zu befürchten habe. Auch in seinem Fall müsse davon ausgegangen werden, dass er aufgrund seiner familiären Verbin- dung besonders gefährdet gewesen sei und bei einem Verbleib in Afgha- nistan einer unmittelbaren Gefahr ausgesetzt gewesen wäre. Seine Fami- lie verfüge aufgrund der Zugehörigkeit zur D._______ über ein Risikoprofil. Er sei als Sohn beziehungsweise Bruder von «missliebigen Personen» un- mittelbar nach dem Sturz der Regierung ausgereist. Seither würden sich seine Mutter und seine Schwestern verstecken. Seine Mutter habe ihn te- lefonisch darüber informiert, dass das Haus in der (…) vor wenigen Tagen durch die Taliban besetzt worden sei.</w:t>
      </w:r>
    </w:p>
    <w:p>
      <w:r>
        <w:rPr>
          <w:b/>
        </w:rPr>
        <w:t>E. 6.1</w:t>
      </w:r>
    </w:p>
    <w:p>
      <w:r>
        <w:t>Bei der Beurteilung der Lage in Afghanistan lassen sich gemäss der Rechtsprechung des Bundesverwaltungsgerichts Personen mit bestimm- ten Profilen definieren, die einem erhöhten Verfolgungsrisiko ausgesetzt sind; dazu gehören unter anderem Angehörige der ehemaligen afghani- schen Regierung oder Personen, welche den internationalen Militärkräften nahestehen oder als Unterstützer derselben wahrgenommen werden (vgl. dazu etwa Urteil des BVGer D-4915/2024 vom 20. September 2024 E. 6.1 mit Hinweis auf die Urteile D-4268/2022 vom 29. März 2023 E. 7.1 und D-4246/2021 vom 14. September 2023 E. 5.6). Für Personen mit einschlä- gigem Profil besteht seit dem vollständigen Abzug der ausländischen Streitkräfte und der im August 2021 erfolgten Machtübernahme durch die Taliban weiterhin ein erhöhtes Verfolgungsrisiko, vorausgesetzt, es handelt sich dabei um Personen, welche sich in besonderer Weise exponiert</w:t>
      </w:r>
    </w:p>
    <w:p>
      <w:r>
        <w:t>D-2675/2022 Seite 11 haben, sodass sie den Taliban aufgefallen und in deren Fokus geraten sind (vgl. bspw. Urteil des BVGer E-1598/2023 vom 16. August 2024 E. 8.2 m.H.). Allein aufgrund einer familiären Verbindung zu Personen mit einem erhöhten Risikoprofil lässt sich jedoch nicht in jedem Fall eine objektive Furcht vor Reflexverfolgung ableiten. Es ist im jeweiligen Einzelfall zu be- urteilen, ob konkrete Indizien und tatsächliche Anhaltspunkte vorliegen, welche die Furcht vor einer real drohenden Verfolgung nachvollziehbar er- scheinen lassen. Eine begründete Furcht vor künftiger Verfolgung ist mithin zu bejahen, wenn eine Person aufgrund konkreter Indizien mit guten Grün- den, das heisst objektiv nachvollziehbar, befürchten muss, dass ihr mit be- achtlicher Wahrscheinlichkeit Verfolgung droht, und ihr deshalb eine Rück- kehr in den Heimatstaat nicht zugemutet werden kann (vgl. Urteile E-1598/2023 E. 8.2; D-4915/2024 E. 6.1, je m.w.H.).</w:t>
      </w:r>
    </w:p>
    <w:p>
      <w:r>
        <w:rPr>
          <w:b/>
        </w:rPr>
        <w:t>E. 6.2</w:t>
      </w:r>
    </w:p>
    <w:p>
      <w:r>
        <w:t>Aus den vorliegenden Akten ergeben sich keine hinreichenden An- haltspunkte dafür, dass der Beschwerdeführer in Afghanistan asylrelevan- ten Nachteilen ausgesetzt gewesen sein könnte. Als er bei der Anhörung zu den Asylgründen gefragt wurde, ob er selber einen direkten und eigenen Konflikt mit den Taliban gehabt habe, verneinte er dies und erklärte, er habe sie nur einmal gesehen, als er in Richtung F._______ unterwegs ge- wesen sei. Sie seien ins Auto gestiegen und hätten zwei oder drei Perso- nen gefragt, wohin sie gehen würden. Die Taliban hätten ihn bei dieser Begegnung nicht erkannt (vgl. SEM-act. 21, S. 4 F28/29). Weiter gibt es keine konkreten Hinweise, dass die Taliban über die familiäre Verbindung des Beschwerdeführers zu seinem Vater und seinem Bruder Bescheid wis- sen könnten. Seine gegenteilige Vermutung (vgl. a.a.O., F30) vermochte er mit keinerlei überzeugenden Angaben zu stützen. So erwiderte er auf die Nachfrage hin, ob er denn konkret wisse, dass ihn jemand verraten habe, er sei den Taliban nicht verraten worden (vgl. a.a.O., S. 5 F31). Die Frage, ob er selber in Afghanistan etwas gemacht habe, weshalb die Tali- ban es direkt auf ihn abgesehen haben könnten, verneinte er (vgl. a.a.O., F34). Zudem gab er an, weder mit anderen Personen noch mit der afgha- nischen Regierung jemals Probleme gehabt zu haben (vgl. a.a.O., F36). Entgegen seiner Auffassung ist auch nicht davon auszugehen, dass er sich aufgrund der Botengänge zum Arbeitsort seines Vaters und seines Bruders (vgl. a.a.O., S. 4 F23) besonders exponiert hätte. Dies umso weniger, als er seinen Angaben zufolge kein Mitglied dieser D._______ gewesen ist und abgesehen von Botengängen nichts mit der D._______ zu tun gehabt hat (vgl. a.a.O., F22, F24). Nach dem Gesagten sind keine Hinweise ersicht- lich, dass der Beschwerdeführer selbst ins Visier der Taliban geraten sein könnte. Dies gilt auch im Zusammenhang mit seiner (…) am (…),</w:t>
      </w:r>
    </w:p>
    <w:p>
      <w:r>
        <w:t>D-2675/2022 Seite 12 derentwegen er im vorinstanzlichen Verfahren keinerlei Probleme mit den Taliban geltend machte. Hinsichtlich der erst auf Beschwerdeebene geäus- serten Furcht, deswegen von den Taliban erkannt zu werden, ist er darauf hinzuweisen, dass er die (…) (…) halten kann, wie er dies bereits früher getan hat (vgl. Befragungsprotokoll [SEM-act. 15], S. 5).</w:t>
      </w:r>
    </w:p>
    <w:p>
      <w:r>
        <w:rPr>
          <w:b/>
        </w:rPr>
        <w:t>E. 6.3</w:t>
      </w:r>
    </w:p>
    <w:p>
      <w:r>
        <w:t>In Übereinstimmung mit der Vorinstanz ist nicht von einem konkreten Verfolgungsinteresse der Taliban an der Person des Beschwerdeführers auszugehen. Eine bei einer (hypothetischen) Rückkehr objektiv begrün- dete Furcht vor einer zukünftigen Verfolgung ist nach dem Gesagten zu verneinen. Auch wenn sein Vater und sein Bruder für die erwähnte D._______ tätig waren, gibt es keine genügenden Anhaltspunkte dafür, dass der Beschwerdeführer deswegen eine Reflexverfolgung zu befürch- ten hätte. Seine Mutter und seine Geschwister leben – als nahe Angehö- rige von Personen des (…) – nach wie vor im Heimatland, wenn auch ver- steckt bei Verwandten, und scheinen keiner massgeblichen Gefährdung ausgesetzt zu sein (vgl. SEM-act. 15, S. 4, Ziff. 1.16.04; SEM-act. 21, S. 5 F33). Die in der Replik erwähnte Hausbesetzung durch die Taliban lässt sich nicht überprüfen, weshalb die entsprechende Aussage als reine Par- teibehauptung zu qualifizieren ist. Zusammenfassend ergibt sich, dass das SEM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w:t>
      </w:r>
    </w:p>
    <w:p>
      <w:r>
        <w:t>Die Vorinstanz hat in ihrer Verfügung vom 23. Mai 2022 infolge Unzumut- barkeit des Wegweisungsvollzugs die vorläufige Aufnahme des Beschwer- deführers angeordnet. Da die Wegweisungsvollzugshindernisse alternati- ver Natur sind (vgl. statt vieler BVGE 2011/7 E. 8 m.w.H.), sind die Zuläs- sigkeit und die Möglichkeit des Vollzugs nicht mehr zu prüfen.</w:t>
      </w:r>
    </w:p>
    <w:p>
      <w:r>
        <w:t>D-2675/2022 Seite 13</w:t>
      </w:r>
    </w:p>
    <w:p>
      <w:r>
        <w:rPr>
          <w:b/>
        </w:rPr>
        <w:t>E. 9</w:t>
      </w:r>
    </w:p>
    <w:p>
      <w:r>
        <w:t>Aus den vorstehenden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w:t>
      </w:r>
    </w:p>
    <w:p>
      <w:r>
        <w:t>Bei diesem Ausgang des Verfahrens wären die Kosten dem Beschwer- deführer aufzuerlegen (Art. 63 Abs. 1 VwVG). Das Gesuch um unentgeltli- che Prozessführung wurde jedoch mit Zwischenverfügung vom 23. Juni 2022 – unter Vorbehalt einer nachträglichen Veränderung der finanziellen Verhältnisse – gutgeheissen. Gemäss Einträgen im Zentralen Migrationsin- formationssystem war der Beschwerdeführer vom (…) bis am (…) im (…) tätig. Ab dem (…) bis zum (…) hatte er jeweils kurze Arbeitseinsätze als (…), (…)- und G._______. Seit dem (…) ist er wieder als G._______ an- gestellt. Da vor dem Hintergrund der insgesamt nicht langen Erwerbsdauer und der erst kürzlich wieder aufgenommenen Tätigkeit als G._______ nicht von einer wesentlichen Veränderung der finanziellen Verhältnisse auszu- gehen ist, ist am Ergebnis der erwähnten Zwischenverfügung festzuhalten und auf die Erhebung von Verfahrenskosten zu verzichten.</w:t>
      </w:r>
    </w:p>
    <w:p>
      <w:r>
        <w:t>(Dispositiv nächste Seite)</w:t>
      </w:r>
    </w:p>
    <w:p>
      <w:r>
        <w:t>D-2675/2022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