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D-2675/2022 vom 22. November 2024</w:t>
      </w:r>
    </w:p>
    <w:p>
      <w:r>
        <w:t>Bundesverwaltungsgericht, 2024-11-22, DE</w:t>
      </w:r>
    </w:p>
    <w:p>
      <w:r>
        <w:rPr>
          <w:b/>
        </w:rPr>
        <w:t xml:space="preserve">Quelle: </w:t>
      </w:r>
      <w:r>
        <w:t>https://mcp.opencaselaw.ch/entscheid/bvger_D-2675_2022</w:t>
      </w:r>
    </w:p>
    <w:p>
      <w:r>
        <w:t>FR: TAF D-2675/2022 du 22 novembre 2024</w:t>
      </w:r>
    </w:p>
    <w:p>
      <w:r>
        <w:t>IT: TAF D-2675/2022 del 22 novembre 2024</w:t>
      </w:r>
    </w:p>
    <w:p>
      <w:pPr>
        <w:pStyle w:val="Heading2"/>
      </w:pPr>
      <w:r>
        <w:t>Regeste</w:t>
      </w:r>
    </w:p>
    <w:p>
      <w:r>
        <w:t>Asyl (ohne Wegweisungsvollzug)</w:t>
      </w:r>
    </w:p>
    <w:p>
      <w:pPr>
        <w:pStyle w:val="Heading2"/>
      </w:pPr>
      <w:r>
        <w:t>Erwägungen</w:t>
      </w:r>
    </w:p>
    <w:p>
      <w:r>
        <w:rPr>
          <w:b/>
        </w:rPr>
        <w:t>E. 1.1</w:t>
      </w:r>
    </w:p>
    <w:p>
      <w:r>
        <w:t>Das Bundesverwaltungsgericht entscheidet auf dem Gebiet des Asyls in der Regel – so auch vorliegend – endgültig über Beschwerden gegen Verfügungen (Art. 5 VwVG) des SEM (Art. 105 AsylG [SR 142.31] i.V.m. Art. 31–33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 le- gitimiert (Art. 48 Abs. 1 VwVG). Auf die frist- und formgerecht eingereichte</w:t>
      </w:r>
    </w:p>
    <w:p>
      <w:r>
        <w:t>D-2675/2022 Seite 4 Beschwerde (Art. 105 und 108 Abs. 2 AsylG sowie Art. 52 Abs. 1 VwVG) ist einzutreten.</w:t>
      </w:r>
    </w:p>
    <w:p>
      <w:r>
        <w:rPr>
          <w:b/>
        </w:rPr>
        <w:t>E. 2</w:t>
      </w:r>
    </w:p>
    <w:p>
      <w:r>
        <w:t>Die Kognition des Bundesverwaltungsgerichts und die zulässigen Rügen richten sich im Asylbereich nach Art. 106 Abs. 1 AsylG (vgl. BVGE 2014/26 E. 5).</w:t>
      </w:r>
    </w:p>
    <w:p>
      <w:r>
        <w:rPr>
          <w:b/>
        </w:rPr>
        <w:t>E. 3.1</w:t>
      </w:r>
    </w:p>
    <w:p>
      <w:r>
        <w:t>Die formellen Rügen des Beschwerdeführers sind vorab zu prüfen.</w:t>
      </w:r>
    </w:p>
    <w:p>
      <w:r>
        <w:rPr>
          <w:b/>
        </w:rPr>
        <w:t>E. 3.2.1</w:t>
      </w:r>
    </w:p>
    <w:p>
      <w:r>
        <w:t>Der Beschwerdeführer rügt eine Verletzung der Abklärungspflicht und der Begründungspflicht als Teilgehalt des rechtlichen Gehörs. Er macht geltend, die Anhörung zu den Asylgründen sei äusserst knappgehalten worden. Nach nur eineinhalb Stunden habe der zuständige Sachbearbeiter das Ende der Befragung angekündigt und der Rechtsvertretung das Wort erteilt. Es seien offensichtlich nicht alle für den Entscheid rechtswesentli- chen Sachumstände erfragt und berücksichtigt worden und es liege eine lückenhafte Feststellung des Sachverhalts vor. Die Vorinstanz komme in der angefochtenen Verfügung mit einer standardisierten Formulierung zum Schluss, die Lage in Afghanistan sei unübersichtlich, was angesichts der knappen Anhörung besonders stossend sei. Es sei davon auszugehen, dass die Vorinstanz den Entscheid gefällt habe, bevor der Sachverhalt ab- schliessend erhoben worden sei. Insgesamt sei die Begründung des Ent- scheids äusserst knapp und lasse eine eingehende Auseinandersetzung mit den Vorbringen vermissen. Es lasse sich nicht nachvollziehen, welche Überlegungen die Vorinstanz angestellt habe, um zum Schluss zu gelan- gen, es ergäben sich keine Hinweise auf eine gezielte Verfolgung durch die Taliban. Ausserdem könne dem Entscheid nicht entnommen werden, weshalb die Asylrelevanz verneint worden sei.</w:t>
      </w:r>
    </w:p>
    <w:p>
      <w:r>
        <w:rPr>
          <w:b/>
        </w:rPr>
        <w:t>E. 3.2.2</w:t>
      </w:r>
    </w:p>
    <w:p>
      <w:r>
        <w:t>Die Vorinstanz entgegnet in der Vernehmlassung, die Befragung in- klusive Rückübersetzung habe von 13.40 Uhr bis 16.00 Uhr gedauert und das Protokoll umfasse acht Seiten (A21). Die Rechtsvertretung habe aus- reichend Gelegenheit erhalten, ergänzende Fragen zu stellen, wovon sie auch Gebrauch gemacht habe. Sie habe am Schluss der Befragung ihre Anwesenheit bestätigt und mit ihrer Unterschrift erklärt, keine weiteren Fra- gen zu haben. Auch der Beschwerdeführer habe ausreichend Gelegenheit gehabt, sämtliche Asylvorbringen darzulegen. Er habe am Ende ausge- führt, dass er mit dem Verlauf der Befragung zufrieden gewesen sei</w:t>
      </w:r>
    </w:p>
    <w:p>
      <w:r>
        <w:t>D-2675/2022 Seite 5 (A21/S. 6). Zudem seien dem Protokoll seitens der Rechtsvertretung keine Einwände zu entnehmen, welche darauf hindeuten würden, dass der rechtserhebliche Sachverhalt noch nicht vollständig erhoben sein könnte.</w:t>
      </w:r>
    </w:p>
    <w:p>
      <w:r>
        <w:rPr>
          <w:b/>
        </w:rPr>
        <w:t>E. 3.2.3</w:t>
      </w:r>
    </w:p>
    <w:p>
      <w:r>
        <w:t>Replikweise wird ausgeführt, die Vorinstanz habe die Verfahrenslei- tung und die Verantwortung für die umfassende und detaillierte Abklärung des geltend gemachten Sachverhalts gehabt. Diese Verantwortung auf ei- nen minderjährigen Gesuchsteller abzuwälzen, weil dieser ausgesagt habe, er sei mit dem Verlauf der Anhörung zufrieden, sei nicht stichhaltig. Auch die Abwälzung auf die Rechtsvertretung überzeuge nicht, zumal es nicht deren Aufgabe sei, den Sachverhalt abzuklären, sondern sie lediglich Ergänzungsfragen stellen könne. Mit einer solch knappen Befragung sei nicht zu rechnen gewesen.</w:t>
      </w:r>
    </w:p>
    <w:p>
      <w:r>
        <w:rPr>
          <w:b/>
        </w:rPr>
        <w:t>E. 3.3</w:t>
      </w:r>
    </w:p>
    <w:p>
      <w:r>
        <w:t>Die unrichtige oder unvollständige Feststellung des rechtserheblichen Sachverhalts kann nach Art. 49 Bst. b VwVG gerügt werden. Unrichtig ist die Sachverhaltsfeststellung beispielsweise, wenn der Verfügung ein ak- tenwidriger oder nicht weiter belegbarer Sachverhalt zugrunde gelegt wurde. Unvollständig ist sie, wenn die Behörde trotz der geltenden Unter- suchungsmaxime den Sachverhalt nicht von Amtes wegen rechtsgenüglich abgeklärt oder nicht alle für den Entscheid wesentlichen Sachumstände berücksichtigt hat (BVGE 2008/43 E. 7.5.6; vgl. auch BENJAMIN SCHIND- LER, in: Kommentar zum VwVG, 2. Aufl. 2019, Art. 49 N. 29). Der Befrager der Vorinstanz forderte den Beschwerdeführer im Rahmen der Anhörung zu den Asylgründen auf, ausführlich und detailliert zu schil- dern, weshalb er Afghanistan verlassen habe. Er wies ihn darauf hin, sich die dafür erforderliche Zeit zu nehmen (vgl. Anhörungsprotokoll [SEM-act. 21], S. 3 F11). Nach seinem freien Bericht wurde der Beschwerdeführer gefragt, ob er nun alle Gründe habe nennen können, weshalb er aus Af- ghanistan ausgereist sei, was er bejahte (vgl. a.a.O., F12). Anschliessend stellte ihm der Befrager zahlreiche Fragen, welche im Protokoll zusammen mit den entsprechenden Antworten etwas mehr als zwei Seiten einnehmen (vgl. a.a.O., S. 3-5 F14-F36, S. 6 F44-F46). Am Ende der Anhörung bestä- tigte der Beschwerdeführer, dass er alles habe sagen können, was er für sein Asylgesuch als wesentlich erachte, und gab an, es gebe keine weite- ren Gründe, welche gegen eine Rückkehr nach Afghanistan sprechen wür- den (vgl. a.a.O., S. 6 F47/48). Ausserdem erklärte er sich mit dem Verlauf der Befragung zufrieden und bestätigte nach der Rückübersetzung des Protokolls dessen Vollständigkeit mit seiner Unterschrift (vgl. a.a.O., S. 6 F49, S. 8). Vor diesem Hintergrund ist nicht ersichtlich, inwiefern der</w:t>
      </w:r>
    </w:p>
    <w:p>
      <w:r>
        <w:t>D-2675/2022 Seite 6 rechtserhebliche Sachverhalt unvollständig abgeklärt worden sein sollte. Weiter überzeugt der Vorhalt, die Verantwortung sei auf die Rechtsvertre- tung abgewälzt worden, in keiner Weise. Es ist vielmehr festzustellen, dass die Rechtsvertretung dem Beschwerdeführer gegen Ende der Anhörung sieben Zusatzfragen stellte (vgl. a.a.O., S. 5/6 F37-F43), womit sie ihrer- seits – im Rahmen ihrer Rolle – an der Anhörung teilnahm und weiterfüh- rende Fragen stellen konnte. Zudem ist darauf hinzuweisen, dass in der Stellungnahme zum Entscheidentwurf (SEM-act. 25) weder geltend ge- macht wurde, der Sachverhalt sei unrichtig und/oder unvollständig abge- klärt worden, noch Ergänzungen zum Sachverhalt angebracht wurden. Auch aus dem in der Beschwerde zitierten Urteil des Bundesverwaltungs- gerichts E-1639/2018 vom 27. Dezember 2021 kann der Beschwerdefüh- rer nichts zu seinen Gunsten ableiten, zumal jenem Verfahren dahinge- hend eine andere Ausgangslage zugrunde lag, als das SEM selber einen ungenügend abgeklärten Sachverhalt einräumte und die Sachverhaltsba- sis für weiter abklärungsbedürftig hielt, was aus den Formulierungen in sei- nen Fristerstreckungsgesuchen betreffend Einreichung einer Vernehmlas- sung hervorging (vgl. Urteil E-1639/2018 E. 6.2). Demgegenüber ist den vorliegenden Akten nicht zu entnehmen, dass die Vorinstanz den Sachver- halt für ungenügend abgeklärt erachtet hätte. Die Rüge der unvollständigen Sachverhaltsabklärung beziehungsweise der Verletzung des Untersuchungsgrundsatzes erweist sich nach dem Ge- sagten als nicht stichhaltig.</w:t>
      </w:r>
    </w:p>
    <w:p>
      <w:r>
        <w:rPr>
          <w:b/>
        </w:rPr>
        <w:t>E. 3.4.1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w:t>
      </w:r>
    </w:p>
    <w:p>
      <w:r>
        <w:rPr>
          <w:b/>
        </w:rPr>
        <w:t>E. 3.4.2</w:t>
      </w:r>
    </w:p>
    <w:p>
      <w:r>
        <w:t>Diesen verfahrensrechtlichen Anforderungen hat das SEM ebenfalls Genüge getan. So hat es eine Einzelfallprüfung vorgenommen, indem es nach Prüfung und Würdigung der Parteivorbringen und Akten hinreichend nachvollziehbar aufgezeigt hat, von welchen Überlegungen es sich leiten</w:t>
      </w:r>
    </w:p>
    <w:p>
      <w:r>
        <w:t>D-2675/2022 Seite 7 liess (vgl. angefochtene Verfügung [SEM-act. 26], S. 3). Dabei musste es sich nicht ausdrücklich mit jeder tatbestandlichen Behauptung und jedem rechtlichen Einwand auseinandersetzen, sondern durfte sich auf die we- sentlichen Gesichtspunkte beschränken (BGE 143 III 65 E. 5.2), was es vorliegend getan hat. So ist den Erwägungen zu entnehmen, aus welchen Gründen das SEM nicht von einem konkreten Verfolgungsinteresse der Ta- liban an der Person des Beschwerdeführers ausging und demzufolge des- sen Vorbringen für nicht geeignet erachtete, die Flüchtlingseigenschaft ge- mäss Art. 3 AsylG zu begründen. Der Einwand, wonach dem Entscheid nicht entnommen werden könne, weshalb die Asylrelevanz verneint wor- den sei, leuchtet vor diesem Hintergrund nicht ein. Eine Verletzung der Be- gründungspflicht ist auch deshalb zu verneinen, weil es dem Beschwerde- führer möglich war, sich ein Bild über die Tragweite der angefochtenen Ver- fügung zu machen und diese sachgerecht anzufechten. Dass er die Auf- fassung und Schlussfolgerungen des SEM nicht teilt, stellt keine Verlet- zung des rechtlichen Gehörs dar, sondern betrifft die materielle Beurteilung seiner Vorbringen.</w:t>
      </w:r>
    </w:p>
    <w:p>
      <w:r>
        <w:rPr>
          <w:b/>
        </w:rPr>
        <w:t>E. 3.5</w:t>
      </w:r>
    </w:p>
    <w:p>
      <w:r>
        <w:t>Die formellen Rügen erweisen sich nach dem Gesagten als unbegrün- det. Es besteht kein Anlass, die Sache zur vollständigen Sachverhaltsab- klärung und Neubeurteilung an das SEM zurückzuweisen. Das eventualiter gestellte Rückweisungsbegehren ist daher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D-2675/2022 Seite 8</w:t>
      </w:r>
    </w:p>
    <w:p>
      <w:r>
        <w:rPr>
          <w:b/>
        </w:rPr>
        <w:t>E. 5.1</w:t>
      </w:r>
    </w:p>
    <w:p>
      <w:r>
        <w:t>Das SEM führte zur Begründung seines Asylentscheids aus, Familien- angehörige von missliebigen Personen könnten zwar von Übergriffen be- troffen sein, wobei solche Behelligungen in Form von Drohungen, aber auch von Gewaltanwendung – insbesondere bei Hausdurchsuchungen – erfolgen könnten. Ein systematisches Vorgehen der Taliban gegen Fami- lienangehörige von missliebigen Personen sei aber nicht erkennbar. Das Bestehen einer begründeten Furcht vor einer flüchtlingsrechtlich relevan- ten Reflexverfolgung sei deshalb nur bei Vorliegen von besonderen Um- ständen gegeben. Die vom Beschwerdeführer geltend gemachten Befürch- tungen seien daher einzelfallspezifisch zu würdigen. Gemäss seinen Äusserungen in den Befragungen habe er in Afghanistan niemals irgend- welche Probleme gehabt und sei nie im direkten Kontakt mit den Taliban gestanden. Auch seine in Afghanistan zurückgebliebene Familie habe sei- tens der Taliban bisher keine Schwierigkeiten erlebt. Die Befragungsproto- kolle enthielten zudem keine konkreten Hinweise, dass die Taliban ihn als Sohn respektive Bruder eines (…) Gegners identifiziert haben könnten. Seine vage Vermutung, die Taliban würden dies jetzt sicher wissen, habe er mit keinen stichhaltigen Angaben ergänzt. Er verfüge selber über kein Profil, welches von den Taliban als oppositionell eingestuft werden könnte. Seine gelegentlichen Botengänge zum Arbeitsort seines Vaters und ältes- ten Bruders vermöchten daran nichts zu ändern, zumal die Taliban davon keine Kenntnisse hätten. Schliesslich habe er erklärt, dass seit seiner Aus- reise zu Hause auch nichts mehr weiter geschehen sei (A15/S. 4; A21/S. 5). Daher sei nicht von einem konkreten Verfolgungsinteresse der Taliban an seiner Person auszugehen. Es sei zwar nachvollziehbar, dass er be- fürchte, wegen seines familiären Umfelds Opfer von Reflexverfolgungs- massnahmen zu werden. Die zur Begründung der Flüchtlingseigenschaft notwendige objektive Furcht in Bezug auf eine in der Zukunft liegende flüchtlingsrechtlich relevante Verfolgung sei nach dem Gesagten jedoch nicht begründet.</w:t>
      </w:r>
    </w:p>
    <w:p>
      <w:r>
        <w:rPr>
          <w:b/>
        </w:rPr>
        <w:t>E. 5.2</w:t>
      </w:r>
    </w:p>
    <w:p>
      <w:r>
        <w:t>In der Beschwerde wurde auf die Rechtsprechung des Bundesverwal- tungsgerichts zu Afghanistan seit der Machtübernahme der Taliban sowie entsprechende internationale Berichte verwiesen. Es wurde geltend ge- macht, dass laut dem Urteil des Bundesverwaltungsgerichts D-2161/2021 vom 12. Januar 2022 unter anderem Personen, welche der afghanischen Regierung oder der internationalen Gemeinschaft inklusive der internatio- nalen Militärkräfte nahestehen oder als Unterstützer derselben wahrge- nommen würden sowie westlich orientierte oder der afghanischen Gesell- schaftsordnung aus anderen Gründen nicht entsprechende Personen</w:t>
      </w:r>
    </w:p>
    <w:p>
      <w:r>
        <w:t>D-2675/2022 Seite 9 einem erhöhten Verfolgungsrisiko durch die Taliban ausgesetzt seien und sich diese Gefährdung seit der Machtübernahme der Taliban noch akzen- tuiert habe. Sowohl der Vater als auch der Bruder des Beschwerdeführers seien bei der (…) gewesen, wobei der Vater als (…) (…) an der (…), einer der wichtigsten (…) Afghanistans, geführt habe. Die Nähe der Familie des Beschwerdeführers zur Regierung sowie zu den internationalen Streitkräf- ten führe klarerweise zum erwähnten Risikoprofil, worunter auch nähere Familienangehörige wie der Beschwerdeführer fallen würden. Mit der Machtübernahme des Taliban-Regimes und dem Abzug der internationalen Kräfte aus Afghanistan habe sich die Aktualität dieses Risikoprofils und die Intensität einer Verfolgung durch die Taliban exponentiell verschärft. Die Entstehung von Widerstandsgruppen habe dazu geführt, dass die Taliban aggressivere Massnahmen ergreifen würden gegen Bevölkerungsgrup- pen, welche verdächtigt würden, Taliban-feindliche Bewegungen zu unter- stützen. Da der Bruder des Beschwerdeführers den Vater unterstützt habe und mit diesem regelmässig über Tage hinweg ausser Haus gewesen sei, habe der Beschwerdeführer die Verantwortung für seine Mutter und jünge- ren Geschwister übernommen, indem er beispielsweise Einkäufe getätigt oder als Bote für den Vater fungiert habe. Zu diesem Zweck sei er regel- mässig auf dem (…) gewesen, wodurch er sich zusätzlich exponiert habe. Bei der Anhörung zu den Asylgründen habe er eindrücklich beschrieben, welche wesentliche Rolle sein Vater für die Regierung, aber erst recht für die Taliban gespielt habe. Es sei naheliegend, dass die Taliban den Be- schwerdeführer erkannt hätten, wäre er mit seiner Mutter und seinen Ge- schwistern in Afghanistan geblieben. Ihm wäre dasselbe zugestossen wie seinem Bruder. Die Taliban würden ihn auch wegen seiner (…) am (…) und seines Reisepasses erkennen. Mit dem Fall der Regierung und damit des (…) habe sich die Sicherheitslage der gesamten Familie akut verschlech- tert: Der Bruder des Beschwerdeführers sei von den Taliban getötet wor- den, sein Vater sei spurlos verschwunden, seine Mutter habe sich mit sei- nen Geschwistern bei ihren Verwandten versteckt und er selbst sei innert weniger Stunden aus Afghanistan ausgereist. Er habe als Sohn eines be- kannten (…) und aufgrund der erlittenen Nachteile zum Zeitpunkt der Aus- reise auch eine objektive Furcht vor Verfolgung gehabt. Diese Furcht sei begründet, erst recht nach der Machtübernahme der Taliban. Die Vo- rinstanz habe demzufolge sein Asylgesuch zu Unrecht abgelehnt.</w:t>
      </w:r>
    </w:p>
    <w:p>
      <w:r>
        <w:rPr>
          <w:b/>
        </w:rPr>
        <w:t>E. 5.3</w:t>
      </w:r>
    </w:p>
    <w:p>
      <w:r>
        <w:t>In seiner Vernehmlassung hielt das SEM ergänzend zu den Erwägun- gen in der angefochtenen Verfügung fest, im referenzierten Urteil des Bun- desverwaltungsgerichts sei es bereits zu gezielten Verfolgungsmass-nah- men der Taliban gegenüber dem Reflexverfolgten gekommen (vgl. BVGer-</w:t>
      </w:r>
    </w:p>
    <w:p>
      <w:r>
        <w:t>D-2675/2022 Seite 10 Urteil D-2511/2021 E. 7.4.1), was vorliegend nicht der Fall sei. Der Be- schwerdeführer habe keine asylrelevanten Verfolgungshandlungen seitens der Taliban geltend gemacht, weshalb die Beurteilung der begründeten Furcht berechtigterweise anders ausfalle. Weiter habe er im bisherigen Verfahren keine Probleme wegen seiner (…) vorgebracht. Er habe diese stets (…) getragen, da sein Vater dies nicht toleriert habe und es gemäss (…) nicht erlaubt sei (A15/S. 5-6). Es sei daher nicht nachvollziehbar, wes- halb er deswegen künftig in Afghanistan Probleme bekommen sollte. Da- ran vermöge der Umstand, dass nun die Taliban an der Macht seien, nichts zu ändern.</w:t>
      </w:r>
    </w:p>
    <w:p>
      <w:r>
        <w:rPr>
          <w:b/>
        </w:rPr>
        <w:t>E. 5.4</w:t>
      </w:r>
    </w:p>
    <w:p>
      <w:r>
        <w:t>Replikweise wiederholte der Beschwerdeführer, dem Urteil des Bun- desverwaltungsgerichts D-2161/2021 sei zu entnehmen, dass auch eine familiäre Zugehörigkeit zu einer Person, welche einer anerkannten Risiko- gruppe angehöre, dazu führen könne, dass eine betroffene Person in den Fokus der Taliban gerate und somit mit hoher Wahrscheinlichkeit flücht- lingsrelevante Nachteile zu befürchten habe. Auch in seinem Fall müsse davon ausgegangen werden, dass er aufgrund seiner familiären Verbin- dung besonders gefährdet gewesen sei und bei einem Verbleib in Afgha- nistan einer unmittelbaren Gefahr ausgesetzt gewesen wäre. Seine Fami- lie verfüge aufgrund der Zugehörigkeit zur D._______ über ein Risikoprofil. Er sei als Sohn beziehungsweise Bruder von «missliebigen Personen» un- mittelbar nach dem Sturz der Regierung ausgereist. Seither würden sich seine Mutter und seine Schwestern verstecken. Seine Mutter habe ihn te- lefonisch darüber informiert, dass das Haus in der (…) vor wenigen Tagen durch die Taliban besetzt worden sei.</w:t>
      </w:r>
    </w:p>
    <w:p>
      <w:r>
        <w:rPr>
          <w:b/>
        </w:rPr>
        <w:t>E. 6.1</w:t>
      </w:r>
    </w:p>
    <w:p>
      <w:r>
        <w:t>Bei der Beurteilung der Lage in Afghanistan lassen sich gemäss der Rechtsprechung des Bundesverwaltungsgerichts Personen mit bestimm- ten Profilen definieren, die einem erhöhten Verfolgungsrisiko ausgesetzt sind; dazu gehören unter anderem Angehörige der ehemaligen afghani- schen Regierung oder Personen, welche den internationalen Militärkräften nahestehen oder als Unterstützer derselben wahrgenommen werden (vgl. dazu etwa Urteil des BVGer D-4915/2024 vom 20. September 2024 E. 6.1 mit Hinweis auf die Urteile D-4268/2022 vom 29. März 2023 E. 7.1 und D-4246/2021 vom 14. September 2023 E. 5.6). Für Personen mit einschlä- gigem Profil besteht seit dem vollständigen Abzug der ausländischen Streitkräfte und der im August 2021 erfolgten Machtübernahme durch die Taliban weiterhin ein erhöhtes Verfolgungsrisiko, vorausgesetzt, es handelt sich dabei um Personen, welche sich in besonderer Weise exponiert</w:t>
      </w:r>
    </w:p>
    <w:p>
      <w:r>
        <w:t>D-2675/2022 Seite 11 haben, sodass sie den Taliban aufgefallen und in deren Fokus geraten sind (vgl. bspw. Urteil des BVGer E-1598/2023 vom 16. August 2024 E. 8.2 m.H.). Allein aufgrund einer familiären Verbindung zu Personen mit einem erhöhten Risikoprofil lässt sich jedoch nicht in jedem Fall eine objektive Furcht vor Reflexverfolgung ableiten. Es ist im jeweiligen Einzelfall zu be- urteilen, ob konkrete Indizien und tatsächliche Anhaltspunkte vorliegen, welche die Furcht vor einer real drohenden Verfolgung nachvollziehbar er- scheinen lassen. Eine begründete Furcht vor künftiger Verfolgung ist mithin zu bejahen, wenn eine Person aufgrund konkreter Indizien mit guten Grün- den, das heisst objektiv nachvollziehbar, befürchten muss, dass ihr mit be- achtlicher Wahrscheinlichkeit Verfolgung droht, und ihr deshalb eine Rück- kehr in den Heimatstaat nicht zugemutet werden kann (vgl. Urteile E-1598/2023 E. 8.2; D-4915/2024 E. 6.1, je m.w.H.).</w:t>
      </w:r>
    </w:p>
    <w:p>
      <w:r>
        <w:rPr>
          <w:b/>
        </w:rPr>
        <w:t>E. 6.2</w:t>
      </w:r>
    </w:p>
    <w:p>
      <w:r>
        <w:t>Aus den vorliegenden Akten ergeben sich keine hinreichenden An- haltspunkte dafür, dass der Beschwerdeführer in Afghanistan asylrelevan- ten Nachteilen ausgesetzt gewesen sein könnte. Als er bei der Anhörung zu den Asylgründen gefragt wurde, ob er selber einen direkten und eigenen Konflikt mit den Taliban gehabt habe, verneinte er dies und erklärte, er habe sie nur einmal gesehen, als er in Richtung F._______ unterwegs ge- wesen sei. Sie seien ins Auto gestiegen und hätten zwei oder drei Perso- nen gefragt, wohin sie gehen würden. Die Taliban hätten ihn bei dieser Begegnung nicht erkannt (vgl. SEM-act. 21, S. 4 F28/29). Weiter gibt es keine konkreten Hinweise, dass die Taliban über die familiäre Verbindung des Beschwerdeführers zu seinem Vater und seinem Bruder Bescheid wis- sen könnten. Seine gegenteilige Vermutung (vgl. a.a.O., F30) vermochte er mit keinerlei überzeugenden Angaben zu stützen. So erwiderte er auf die Nachfrage hin, ob er denn konkret wisse, dass ihn jemand verraten habe, er sei den Taliban nicht verraten worden (vgl. a.a.O., S. 5 F31). Die Frage, ob er selber in Afghanistan etwas gemacht habe, weshalb die Tali- ban es direkt auf ihn abgesehen haben könnten, verneinte er (vgl. a.a.O., F34). Zudem gab er an, weder mit anderen Personen noch mit der afgha- nischen Regierung jemals Probleme gehabt zu haben (vgl. a.a.O., F36). Entgegen seiner Auffassung ist auch nicht davon auszugehen, dass er sich aufgrund der Botengänge zum Arbeitsort seines Vaters und seines Bruders (vgl. a.a.O., S. 4 F23) besonders exponiert hätte. Dies umso weniger, als er seinen Angaben zufolge kein Mitglied dieser D._______ gewesen ist und abgesehen von Botengängen nichts mit der D._______ zu tun gehabt hat (vgl. a.a.O., F22, F24). Nach dem Gesagten sind keine Hinweise ersicht- lich, dass der Beschwerdeführer selbst ins Visier der Taliban geraten sein könnte. Dies gilt auch im Zusammenhang mit seiner (…) am (…),</w:t>
      </w:r>
    </w:p>
    <w:p>
      <w:r>
        <w:t>D-2675/2022 Seite 12 derentwegen er im vorinstanzlichen Verfahren keinerlei Probleme mit den Taliban geltend machte. Hinsichtlich der erst auf Beschwerdeebene geäus- serten Furcht, deswegen von den Taliban erkannt zu werden, ist er darauf hinzuweisen, dass er die (…) (…) halten kann, wie er dies bereits früher getan hat (vgl. Befragungsprotokoll [SEM-act. 15], S. 5).</w:t>
      </w:r>
    </w:p>
    <w:p>
      <w:r>
        <w:rPr>
          <w:b/>
        </w:rPr>
        <w:t>E. 6.3</w:t>
      </w:r>
    </w:p>
    <w:p>
      <w:r>
        <w:t>In Übereinstimmung mit der Vorinstanz ist nicht von einem konkreten Verfolgungsinteresse der Taliban an der Person des Beschwerdeführers auszugehen. Eine bei einer (hypothetischen) Rückkehr objektiv begrün- dete Furcht vor einer zukünftigen Verfolgung ist nach dem Gesagten zu verneinen. Auch wenn sein Vater und sein Bruder für die erwähnte D._______ tätig waren, gibt es keine genügenden Anhaltspunkte dafür, dass der Beschwerdeführer deswegen eine Reflexverfolgung zu befürch- ten hätte. Seine Mutter und seine Geschwister leben – als nahe Angehö- rige von Personen des (…) – nach wie vor im Heimatland, wenn auch ver- steckt bei Verwandten, und scheinen keiner massgeblichen Gefährdung ausgesetzt zu sein (vgl. SEM-act. 15, S. 4, Ziff. 1.16.04; SEM-act. 21, S. 5 F33). Die in der Replik erwähnte Hausbesetzung durch die Taliban lässt sich nicht überprüfen, weshalb die entsprechende Aussage als reine Par- teibehauptung zu qualifizieren ist. Zusammenfassend ergibt sich, dass das SEM zu Recht die Flüchtlingseigenschaft des Beschwerdeführers verneint und sein Asylgesuch abgelehnt hat.</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insbesondere weder über eine auslän- derrechtliche Aufenthaltsbewilligung noch über einen Anspruch auf Ertei- lung einer solchen. Die Wegweisung wurde demnach zu Recht angeordnet (vgl. BVGE 2013/37 E. 4.4; 2009/50 E. 9, je m.w.H.).</w:t>
      </w:r>
    </w:p>
    <w:p>
      <w:r>
        <w:rPr>
          <w:b/>
        </w:rPr>
        <w:t>E. 8</w:t>
      </w:r>
    </w:p>
    <w:p>
      <w:r>
        <w:t>Die Vorinstanz hat in ihrer Verfügung vom 23. Mai 2022 infolge Unzumut- barkeit des Wegweisungsvollzugs die vorläufige Aufnahme des Beschwer- deführers angeordnet. Da die Wegweisungsvollzugshindernisse alternati- ver Natur sind (vgl. statt vieler BVGE 2011/7 E. 8 m.w.H.), sind die Zuläs- sigkeit und die Möglichkeit des Vollzugs nicht mehr zu prüfen.</w:t>
      </w:r>
    </w:p>
    <w:p>
      <w:r>
        <w:t>D-2675/2022 Seite 13</w:t>
      </w:r>
    </w:p>
    <w:p>
      <w:r>
        <w:rPr>
          <w:b/>
        </w:rPr>
        <w:t>E. 9</w:t>
      </w:r>
    </w:p>
    <w:p>
      <w:r>
        <w:t>Aus den vorstehenden Erwägungen ergibt sich, dass die angefochtene Verfügung Bundesrecht nicht verletzt, den rechtserheblichen Sachverhalt richtig sowie vollständig feststellt (Art. 106 Abs. 1 AsylG) und auch sonst nicht zu beanstanden ist. Die Beschwerde ist abzuweisen.</w:t>
      </w:r>
    </w:p>
    <w:p>
      <w:r>
        <w:rPr>
          <w:b/>
        </w:rPr>
        <w:t>E. 10</w:t>
      </w:r>
    </w:p>
    <w:p>
      <w:r>
        <w:t>Bei diesem Ausgang des Verfahrens wären die Kosten dem Beschwer- deführer aufzuerlegen (Art. 63 Abs. 1 VwVG). Das Gesuch um unentgeltli- che Prozessführung wurde jedoch mit Zwischenverfügung vom 23. Juni 2022 – unter Vorbehalt einer nachträglichen Veränderung der finanziellen Verhältnisse – gutgeheissen. Gemäss Einträgen im Zentralen Migrationsin- formationssystem war der Beschwerdeführer vom (…) bis am (…) im (…) tätig. Ab dem (…) bis zum (…) hatte er jeweils kurze Arbeitseinsätze als (…), (…)- und G._______. Seit dem (…) ist er wieder als G._______ an- gestellt. Da vor dem Hintergrund der insgesamt nicht langen Erwerbsdauer und der erst kürzlich wieder aufgenommenen Tätigkeit als G._______ nicht von einer wesentlichen Veränderung der finanziellen Verhältnisse auszu- gehen ist, ist am Ergebnis der erwähnten Zwischenverfügung festzuhalten und auf die Erhebung von Verfahrenskosten zu verzichten.</w:t>
      </w:r>
    </w:p>
    <w:p>
      <w:r>
        <w:t>(Dispositiv nächste Seite)</w:t>
      </w:r>
    </w:p>
    <w:p>
      <w:r>
        <w:t>D-2675/2022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