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D-266/2019 vom 3. Juni 2021</w:t>
      </w:r>
    </w:p>
    <w:p>
      <w:r>
        <w:t>Bundesverwaltungsgericht, 2021-06-03, DE</w:t>
      </w:r>
    </w:p>
    <w:p>
      <w:r>
        <w:rPr>
          <w:b/>
        </w:rPr>
        <w:t xml:space="preserve">Quelle: </w:t>
      </w:r>
      <w:r>
        <w:t>https://mcp.opencaselaw.ch/entscheid/bvger_D-266_2019</w:t>
      </w:r>
    </w:p>
    <w:p>
      <w:r>
        <w:t>FR: TAF D-266/2019 du 3 juin 2021</w:t>
      </w:r>
    </w:p>
    <w:p>
      <w:r>
        <w:t>IT: TAF D-266/2019 del 3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Die Vorinstanz begründete ihre Verfügung im Wesentlichen damit, dass die Schilderungen der Beschwerdeführerin den Anforderungen an die Glaubhaftigkeit im Sinne von Art. 7 AsylG nicht genügen würden und hielt fest, dass ihre Biographie Lücken aufweise und die angebliche Abschiebung nach E._______ durch die französischen Behörden nicht habe belegt werden können. Dies erstaune vor dem Hintergrund, da sie Bordkarten und Gepäckscheine für verschiedene andere Flüge, jedoch nicht für den betreffenden Ausschaffungsflug nach E._______, habe einreichen können. Auch allfällige Belege für ihre geltend gemachte elfmonatige Haft habe weder sie noch ihr Ehemann vorweisen können, obwohl Dokumente, wie etwa Entlassungspapiere, vorliegen müssten. Des Weiteren gebe es keine Beweismittel dafür, dass sie von Juli bis Oktober 2015 tatsächlich in Sri Lanka verbracht habe. Bei der eingereichten Kopie der Heiratsurkunde vom 12. Juli 2015 einer Kirche in K._______ handle es sich weder um ein amtliches Dokument, noch sei dieses fälschungssicher, weshalb mit diesem ihr Aufenthalt in Sri Lanka nicht belegt werden könne. Sodann sei es zu einigen Widersprüchen in ihren Aussagen gekommen. In der BzP habe sie angegeben, im Juli 2015 nach Sri Lanka eingereist und im November 2015 von Mitarbeitenden des Criminal Investigation Department (CID) während zwei Tagen einmal verhört worden zu sein, um am 20. Dezember 2015 mit ihrem Ehemann Sri Lanka mit dem Schiff in Richtung Indien zu verlassen. Diese Schilderungen stünden im Widerspruch zu ihren Aussagen während der Anhörung, anlässlich welcher sie darlegte, im Oktober 2015 von der sri-lankischen Armee vier- bis fünfmal verhört und im selben Monat aus dem Land ausgereist zu sein. Die Erklärung, dass sie anlässlich der BzP einen Aufenthalt in Deutschland habe verheimlichen wollen und deshalb ein falsches Ausreisedatum angegeben habe, überzeuge nicht. Weiter habe sie die Abläufe nach ihrer Haftentlassung unterschiedlich geschildert. Aus diesem Grund sei davon auszugehen, dass es sich bei ihren Schilderungen um ein Konstrukt handle und sie im Jahr 2015 nicht nach Sri Lanka zurückgekehrt und behördlich einvernommen worden sei. Auch erscheine es im länderspezifischen Kontext als unwahrscheinlich, dass sie und ihr Ehemann angesichts der eingestandenen Verbindungen zu den LTTE des Ehemannes, respektive der Mitgliedschaft ihrer Geschwister bei den LTTE trotz fortbestehendem Verdacht bereits nach zwei Tagen Haft wieder freigelassen worden sei. Zudem sei festzuhalten, dass ihre beiden Geschwister seit 2007 als verschollen gelten und deshalb davon ausgegangen werden müsse, dass nach Ablauf von über zehn Jahren das behördliche Interesse an ihnen nicht mehr vorhanden sein könne und deshalb auch nicht eine begründete Furcht vor zukünftiger Reflexverfolgung vorliegen würde. Betreffend die angeblichen Verbindungen ihres Ehemannes zu den LTTE sei auf die Begründung in dessen Verfügung zu verweisen. Angesichts dieser Gründe könne ihr nicht geglaubt werden, dass sie 2015 tatsächlich nach Sri Lanka zurückgekehrt sei sowie während zwei Tagen verhört, misshandelt, vergewaltigt und im Verdacht der Behörden gestanden zu haben, Verbindungen zu den LTTE zu pflegen oder diese zu unterstützen. Ihre vorgebrachte Vergewaltigung im Jahr 2005 (recte 2006) durch einen sri-lankischen Soldaten sei insofern nicht asylrelevant, als dass dieses Ereignis als abgeschlossen zu betrachten sei und kein kausaler Zusammenhang mit ihrer ersten Ausreise aus Sri Lanka im Jahr 2008 und dem Asylgesuch von 2016 bestehe. Sodann bestehe auch im Fall einer Rückkehr keine begründete Furcht vor einer künftigen Verfolgung im Sinne von Art. 3 AsylG. Weiter bleibe es unklar, wann sie letztmals tatsächlich in Sri Lanka gewesen sei. Vor dem Hintergrund, dass sie unglaubhafte sowie widersprüchliche Angaben zu ihrer persönlichen Biographie gemacht habe, habe sie ihre Mitwirkungspflicht verletzt, weshalb nur beschränkte Möglichkeiten bestünden, ihre Vorbringen auch auf eine künftige asylrelevante Verfolgung hin zu prüfen. Hinsichtlich allfälliger Wegweisungshindernisse sei festzustellen, dass die Beschwerdeführerin angegeben habe, zuletzt in L._______ in der Nordprovinz gelebt zu haben. Obwohl sie ausser einer Tante keine familiären Verbindungen im Heimatland aufweise, verfüge ihr Ehemann über ein bestehendes Beziehungsnetz und stamme aus einer reichen Familie, besitze ein eigenes Haus und sei (...). Diese Voraussetzungen seien hinreichend, um sich eine neue Existenz in Sri Lanka aufbauen zu können. Trotz ihrer langen Landesabwesenheit sei sie in Sri Lanka aufgewachsen und habe auch während ihrer Ehe die kulturellen Gepflogenheiten ausgeübt, weshalb die langjährige Landesabwesenheit nicht zu Nachteilen führen würde. Auch ihre Kinder seien noch zu jung, als dass eine Verwurzelung in der Schweiz angenommen werden könne.</w:t>
      </w:r>
    </w:p>
    <w:p>
      <w:r>
        <w:rPr>
          <w:b/>
        </w:rPr>
        <w:t>E. 3.2</w:t>
      </w:r>
    </w:p>
    <w:p>
      <w:r>
        <w:t>Dagegen wendete die Beschwerdeführerin ein, die vorinstanzliche Argumentation, dass sie ihre Abschiebung durch die französischen Behörden nach E._______, ihre anschliessende Haft sowie den darauffolgenden Aufenthalt in Sri Lanka nicht habe belegen können, widerlaufe dem Grundsatz der Glaubhaftmachung und dem geltenden reduzierten Beweismass in Asylverfahren. Im Sinne der bundesverwaltungsrechtlichen Rechtsprechung dürften nebensächliche Widersprüche nicht ausschlaggebend sein, die Glaubhaftigkeit von Vorbringen zu bezweifeln. Ihre Schilderungen zu den zentralen Ereignissen habe sie substanziiert, schlüssig sowie mit Realkennzeichen versehen vorbringen können. Zudem sei es unbehelflich, dass im Zusammenhang mit der eingereichten Heiratsurkunde vom 12. Juli 2015 pauschal auf die leichte Fälschbarkeit des nicht amtlichen Dokuments hingewiesen werde, ohne diese einer Dokumentenprüfung unterzogen zu haben. Im Zusammenhang mit den widersprüchlichen Angaben zu ihrer Ausreise sei zu bemerken, dass sie sich lediglich um einen Monat geirrt habe, was angesichts der zwei Jahre, welche zwischen der BzP und der Anhörung liegen würden, vernachlässigbar sei. Zudem würden sich gemäss dem Handbuch des SEM Asylsuchende schwer an präzise Daten erinnern können, weshalb auf die gesamte Chronologie des Sachverhalts Bezug genommen werden solle. Die von ihr gemachte ungenaue Zeitangabe spreche deshalb nicht gegen die Glaubhaftigkeit ihrer Verhaftung. Der Vorhalt der Vorinstanz, sie habe die Abläufe nach ihrer Haftentlassung unterschiedlich dargestellt, erweise sich als unbegründet, zumal sie nie danach gefragt worden sei, was zwischen der Haftentlassung und ihrer Ausreise geschehen sei. Zudem sei es nicht besonders widersprüchlich, dass sie einmal angegeben habe, nach rund fünf bis sechs Tagen nach der Haftentlassung ausgereist zu sein, und ein anderes Mal, im Dezember ausgereist zu sein, was einen Höchstaufenthalt von drei Wochen nach der Haftentlassung ausmachen würde. Ihre widersprüchlichen Aussagen zur Anzahl der Verhöre während ihrer Haft seien damit zu erklären, dass ihr die diesbezüglichen Fragen unpräzise gestellt worden seien und sie diese deshalb auch lediglich ungenau habe beantworten können, wobei zu beachten sei, dass die Verhöre eng mit ihrer Vergewaltigung, also einem traumatischen Erlebnis zusammenhängen würden und sie deshalb auch nicht klar habe antworten können. Des Weiteren habe es die Vorinstanz unterlassen aufzuzeigen, weshalb es im länderspezifischen Kontext unwahrscheinlich erscheine, dass sie trotz unterstellter Verbindungen zu den LTTE bereits nach zwei Tagen wieder aus der Haft entlassen worden sei, zumal sie erklärt habe, aufgrund von Bestechungsgeldern freigekommen zu sein. Es sei darauf hinzuweisen, dass Korruption in Sri Lanka üblich sei. Sodann sei weder sie noch ihr Ehemann zu ihrer Deportation nach E._______ und der anschliessenden elfmonatigen Haft befragt worden. Insgesamt falle auf, dass kein Bezug auf ihre substanziierten Aussagen die Inhaftierung betreffend sowie ihre emotionalen Reaktionen während der Anhörung genommen worden sei. Schliesslich sei auf die neuen Beweismittel, welche sich bei der Beschwerde des Ehemannes befinden würden, zu verweisen. In der Beschwerdeergänzung reichte die Beschwerdeführerin den Kurzbericht der HWV ein und wies darauf hin, dass diese im Bericht diverse Emotionen der Beschwerdeführerin während der Anhörung festgehalten habe. Weiter sei dem Bericht in Bezug auf die Glaubhaftigkeit zu entnehmen, dass ihre Schilderungen zwar eher knapp ausgefallen seien, dies jedoch damit zu tun habe, dass sie nicht viel über die Aktivitäten ihrer Geschwister bei den LTTE gewusst habe. Zudem würden die ausführlichen Aussagen des Ehemannes mit den ihren übereinstimmen. Obwohl einer HWV im Verfahren keine Parteirechte zukommen würden, seien ihre Beobachtungen während der Anhörung im Rahmen der Glaubhaftigkeitsprüfung dennoch miteinzubeziehen, insbesondere, wenn sie zweimal auf die emotionalen Reaktionen der Beschwerdeführerin aufmerksam gemacht und hervorgehoben habe, dass die teilweise nebensächlichen Details mit denen ihres Ehemannes übereinstimmen würden.</w:t>
      </w:r>
    </w:p>
    <w:p>
      <w:r>
        <w:rPr>
          <w:b/>
        </w:rPr>
        <w:t>E. 3.3</w:t>
      </w:r>
    </w:p>
    <w:p>
      <w:r>
        <w:t>Die Vorinstanz hielt in ihrer Vernehmlassung an ihren Erwägungen fest und erklärte, dass trotz eines herabgesetzten Beweismasses im Asylverfahren die Rückkehr sowie die Ereignisse der Beschwerdeführerin nach Sri Lanka unklar bleiben würden. Die vom Ehemann eingereichten Fotos würden keine konkrete örtliche Zuordnung ermöglichen. Dasselbe gelte für den eingereichten Operationsbericht des Teaching Hospitals in J._______ vom August 2015, worin zwar ihr Name figuriere, jedoch keine eindeutige Identifizierung ihrer Person und einen unzureichenden Hinweis auf ihren damaligen Aufenthalt in Sri Lanka zulasse. Zudem erstaune es in diesem Zusammenhang, dass weder sie noch ihr Ehemann erwähnt hätten, dass sie (die Beschwerdeführerin) kurz nach ihrer Einreise in Sri Lanka habe operiert werden müssen. Des Weiteren sei erneut festzustellen, dass weder sie noch ihr Ehemann hätten glaubhaft darzulegen vermögen, in Sri Lanka einer asylrelevanten Verfolgung ausgesetzt gewesen zu sein. Ferner sei darauf hinzuweisen, dass sie mit dem Unterlassen des Einreichens von Identitätsdokumenten ihre Mitwirkungspflicht verletzt habe.</w:t>
      </w:r>
    </w:p>
    <w:p>
      <w:r>
        <w:rPr>
          <w:b/>
        </w:rPr>
        <w:t>E. 3.4</w:t>
      </w:r>
    </w:p>
    <w:p>
      <w:r>
        <w:t>In der Replik wurde bemängelt, dass sich die Vorinstanz auch in ihrer Vernehmlassung nicht mit den Glaubhaftigkeitselementen der Schilderungen der Beschwerdeführerin auseinandergesetzt und den Kurzbericht der HWV unberücksichtigt gelassen habe, weshalb sie ihrer Untersuchungspflicht erneut nicht nachgekommen sei. Hinsichtlich der fehlenden Identitätsdokumente und der ihr damit vorgeworfenen Verletzung der Mitwirkungspflicht sei auf ihre ausführlichen Erklärungen in der BzP zu verweisen, wo sie dargelegt habe, weshalb sie über keine solchen verfüge. Zudem wäre es der Vorinstanz möglich gewesen, sich bei den französischen Behörden nach ihrer Identitätskarte und ihrer Geburtsurkunde zu erkundigen. Die Operation im Spital in J._______ im August 2015 sei an der Anhörung nie zur Sprache gekommen, weil weder sie noch ihr Ehemann zu ihrem Aufenthalt in Sri Lanka befragt worden seien und es ausserdem keinen Grund gegeben habe, diese zu erwähnen. Auch sei zu bemängeln, dass ihre Anhörung zu kurz gedauert habe, dies sei auch ein Grund, weshalb sie sich nicht zu ihrem Aufenthalt habe äussern können. Weiter müssten, obwohl keine konkrete Lokalisierung der eingereichten Aufnahmen erfolgen könne, diese als Hinweise auf die Glaubhaftigkeit ihrer Schilderungen berücksichtigt werden. Auch sei erneut zu erwähnen, dass die Vor-instanz es unterlassen habe auszuführen, welche Unklarheiten zu ihrem Aufenthalt und ihrer Ausreise bestehen würden.</w:t>
      </w:r>
    </w:p>
    <w:p>
      <w:r>
        <w:rPr>
          <w:b/>
        </w:rPr>
        <w:t>E. 4.1</w:t>
      </w:r>
    </w:p>
    <w:p>
      <w:r>
        <w:t>In der Beschwerde werden formelle Rügen erhoben, welche vorab zu behandeln sind, da sie allenfalls geeignet sein könnten, eine Kassation der vorinstanzlichen Verfügung zu bewirken (vgl. E 3.2.1).</w:t>
      </w:r>
    </w:p>
    <w:p>
      <w:r>
        <w:rPr>
          <w:b/>
        </w:rPr>
        <w:t>E. 4.2</w:t>
      </w:r>
    </w:p>
    <w:p>
      <w:r>
        <w:t>Das Verwaltungs- respektive Asylverfahren wird vom Untersuchungsgrundsatz beherrscht (Art. 12 VwVG i.V.m. Art. 6 AsylG) und die Parteien eines Verfahrens haben Anspruch auf rechtliches Gehör.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Der Anspruch auf rechtliches Gehör verlangt, dass die verfügende Behörde die Vorbringen des Betroffenen tatsächlich hört, sorgfältig und ernsthaft prüft und in der Entscheidfindung berücksichtigt, was sich entsprechend in der Entscheidbegründung niederschlagen muss (vgl. dazu ausführlich BVGE 2015/10, E. 3 m.w.H.).</w:t>
      </w:r>
    </w:p>
    <w:p>
      <w:r>
        <w:rPr>
          <w:b/>
        </w:rPr>
        <w:t>E. 4.3</w:t>
      </w:r>
    </w:p>
    <w:p>
      <w:r>
        <w:t>Die Beschwerdeführenden vermögen mit ihrem Antrag, die angefochtene Verfügung sei aufzuheben weil das SEM den Untersuchungsgrundsatz und das rechtliche Gehör verletzt habe, nicht durchzudringen. Soweit geltend gemacht wird, die Aussagen und Beweismittel seien ungenügend beziehungsweise falsch gewürdigt worden, wird im Wesentlichen die materielle Einschätzung des SEM kritisiert, worauf nachfolgend einzugehen ist. Ebenso kann der Rüge der Beschwerdeführerin, die eingereichten Beweismittel seien von der Vorinstanz nicht geprüft worden, nicht gefolgt werden, zumal in der Verfügung und der Vernehmlassung Bezug auf die eingereichten Dokumente genommen und begründet wurde, weshalb es sich dabei um nicht beweiskräftige Unterlagen handelt. Auch dem Vorwurf, die Anhörung sei zu kurz ausgefallen oder zu gewissen Sachverhalten sei zu wenig gefragt worden, kann insofern nicht gefolgt werden, als dass die Vor-instanz die relevanten Sachverhaltselemente erfragt und sich in ihrer Verfügung damit auseinandergesetzt hat. Auch zu weiteren Abklärungen zur Deportation von Frankreich nach E._______ bei den französischen Behörden war das SEM nicht angehalten, zumal dies in Bezug auf die Frage des Aufenthaltes in Sri Lanka und einer Verfolgungssituation kaum Klärung gebracht hätte.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Den Beschwerdeführenden ist demnach insofern Recht zu geben, als der Sachverhalt im Asylverfahren lediglich glaubhaft gemacht werden muss. Dies liegt darin begründet, als sich im Ausland zugetragene Sachverhalte oft gar nicht durch Beweis belegen lassen. Daran vermag jedoch nichts zu ändern, dass als Indiz gegen die Glaubhaftigkeit zu sprechen vermag, wenn Beweismittel, die grundsätzlich vorhanden sein sollten oder beschafft werden können, trotzdem nicht eingebracht werden. In diesem Sinne hat die Vorinstanz überzeugend ausgeführt, dass grundsätzlich davon auszugehen wäre, dass zu einigen der geltend gemachten Ereignissen Beweismittel vorhanden sein sollten. Dies betrifft insbesondere die Abschiebung durch die französischen Behörden nach E._______, ihre dortige elfmonatige Haft sowie die Reise nach Sri Lanka und dem dortigen Aufenthalt von Juli bis Oktober 2015. Das Fehlen entsprechender Unterlagen erstaunt umso mehr, als dass die Beschwerdeführenden einen Boardingpass sowie einen Gepäckschein der Turkish Airlines vom Januar 2016 sowie Unterlagen der französischen Behörden aus den Jahren 2010 bis 2012 aufbewahrte und zu den Akten legte. Obwohl kein strikter Beweis für die Glaubhaftmachung im Asylverfahren verlangt wird, wäre es also durchaus zu erwarten gewesen, dass Nachweise, respektive insbesondere Flugunterlagen hierzu wie auch zu ihrer geltend gemachten Haft in E._______ hätten eingereicht werden können. Das Fehlen solcher Beweismittel muss deshalb als gewichtiges Unglaubhaftigkeitsindiz gewürdigt werden. Daran vermögen die stattdessen eingereichten Beweismittel nichts zu ändern, zumal die Kopie der Heiratsurkunde einer Kirche in K._______ wenig Beweiswert aufweist. Einerseits verfügen Kopien an sich über einen geringen Beweiswert und es sich anderseits - wie bereits von der Vorinstanz zutreffend festgestellt - um kein amtliches Dokument handelt. Ausserdem ist kein Grund ersichtlich, weshalb die Beschwerdeführerin und ihr Ehemann zweimal kirchlich getraut worden sein sollen, zumal sie angab, bereits in einer Kirche in M._______ in Frankreich getraut worden zu sein (vgl. act. A81/15, F93). Wenig Aussagekraft hat auch die erst auf Beschwerdeebene eingereichte Anamnese-Evaluation des J._______ Teaching Hospitals vom 30. Juli 2015. Und schliesslich lässt sich auch aus den eingereichten Fotos nicht belegen, dass die Beschwerdeführerin, wie von ihr geschildert, sich 2015 in Sri Lanka aufgehalten hat, zumal aus diesen weder eine örtliche noch eine zeitliche Zuordnung erstellt werden kann.</w:t>
      </w:r>
    </w:p>
    <w:p>
      <w:r>
        <w:rPr>
          <w:b/>
        </w:rPr>
        <w:t>E. 6.3</w:t>
      </w:r>
    </w:p>
    <w:p>
      <w:r>
        <w:t>Die erwähnten Zweifel werden sodann durch die teilweise widersprüchlichen Aussagen zur Ausreise aus Sri Lanka bestätigt. Zwar trifft es zu, dass Details von Erlebnissen mit der Zeit verblassen können, insbesondere, wenn, wie vorliegend, zwischen den Anhörungen zwei Jahre liegen. Jedoch überzeugt die Argumentation der Beschwerdeführerin nicht, es handle sich hierbei um nebensächliche Details. Vielmehr stellen ihre Festnahme, die anschliessende Freilassung sowie die Ausreise einschneidende Erlebnisse dar und es wäre zu erwarten gewesen, dass sie sich daran erinnert, ob sie unmittelbar nach der Freilassung oder erst Wochen später ihr Heimatland verlassen hat. So gab sie in der BzP an, rund drei Wochen nach ihrer Freilassung ausgereist zu sein (vgl. BzP, F5.01, F7.01), wo hingegen sie in der Anhörung darlegte, nach der Freilassung noch zwei Nächte in Sri Lanka verbracht zu haben (vgl. act. A81/15, F37). Folglich handelt es sich bei den unterschiedlichen Angaben zum Ausreisedatum nicht um einen Unterschied von drei oder vier Wochen, sondern um eine Diskrepanz von fast zwei Monaten, wobei sie als Ausreisedatum in der BzP den 20. Dezember 2015 (vgl. BzP, F5.01) und in der Anhörung Ende Oktober angab (vgl. act. A81/15, F38). Derartige Widersprüche können nicht als nebensächlich qualifiziert werden. Auch die erste Erklärung der Beschwerdeführerin, sie habe verheimlichen wollen, im November 2015 in Deutschland gewesen zu sein und deshalb angegeben, erst im Dezember ausgereist zu sein, überzeugt nicht beziehungsweise wirft diese Aussage weitere Fragen zu ihren Aufenthalten auf. Ferner ist festzustellen, dass die Vorbringen zu ihrer Verhaftung und ihrer Haft im Jahr 2015 äusserst detailarm und substanzlos ausgefallen sind und jegliche Realkennzeichen vermissen lassen. Die gewichtigen Widersprüche und Ungereimtheiten können sodann auch nicht durch einige durchaus vorhandenen Details und eine zum Teil emotionale Erzählweise aufgewogen werden, zumal sich daraus der Zeitpunkt von Übergriffen nicht festlegen lässt und nicht ausgeschlossen werden kann, dass die Beschwerdeführerin, wie von ihr geltend gemacht, im Jahre 2006 Übergriffe erlebt hatte. Insofern vermögen auch die Feststellungen der Hilfswerkvertretung in ihrem Kurzbericht zu keinem anderen Ergebnis zu führen.</w:t>
      </w:r>
    </w:p>
    <w:p>
      <w:r>
        <w:rPr>
          <w:b/>
        </w:rPr>
        <w:t>E. 6.4</w:t>
      </w:r>
    </w:p>
    <w:p>
      <w:r>
        <w:t>Vor diesem Hintergrund und in Einklang mit der Vorinstanz kommt das Bundesverwaltungsgericht zum Schluss, dass es den Beschwerdeführenden nicht gelungen ist, die geltend gemachten Ereignisse im Jahr 2015 glaubhaft zu machen. Folglich ist es ihnen nicht gelungen, eine asylrelevante Verfolgung im Sinne von Art. 3 und Art. 7 AsylG glaubhaft zu machen.</w:t>
      </w:r>
    </w:p>
    <w:p>
      <w:r>
        <w:rPr>
          <w:b/>
        </w:rPr>
        <w:t>E. 7.1</w:t>
      </w:r>
    </w:p>
    <w:p>
      <w:r>
        <w:t>Weiter bleibt zu prüfen, ob die Beschwerdeführerin über ein erhöhtes Risikoprofil verfügt und ihr bei einer Wiedereinreise ins Heimatland eine asylrelevante Verfolgung im Sinne von Nachfluchtgründen droht oder drohen könnte.</w:t>
      </w:r>
    </w:p>
    <w:p>
      <w:r>
        <w:rPr>
          <w:b/>
        </w:rPr>
        <w:t>E. 7.2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w:t>
      </w:r>
    </w:p>
    <w:p>
      <w:r>
        <w:rPr>
          <w:b/>
        </w:rPr>
        <w:t>E. 7.3</w:t>
      </w:r>
    </w:p>
    <w:p>
      <w:r>
        <w:t>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 20191127174753, abgerufen am 4. März 2020).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Am 5. August 2020 fanden Parlamentswahlen statt mit dem Resultat, dass der Rajapaksa-Clan seine Macht in Sri Lanka ausweiteten konnte (vgl. Sri Lanka: Rajapaksa-Clan weitet seine Macht weiter aus [nzz.ch] vom 7. August 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und den Parlamentswahlen vom 5. August 2020 respektive deren Folgen besteht.</w:t>
      </w:r>
    </w:p>
    <w:p>
      <w:r>
        <w:rPr>
          <w:b/>
        </w:rPr>
        <w:t>E. 7.4</w:t>
      </w:r>
    </w:p>
    <w:p>
      <w:r>
        <w:t>Die Beschwerdeführerin konnte nicht glaubhaft darlegen, 2015 nach Sri Lanka eingereist und in der Folge von den sri-lankischen Behörden in Verbindung mit den LTTE gebracht worden zu sein. Weiter werden keine exilpolitischen Aktivitäten vorgebracht, welche ein Risiko ernsthafter Nachteile oder ein Verfolgungsrisiko bergen würden. Zwar ist nicht auszuschliessen, dass ihre Geschwister tatsächlich bei der LTTE waren. Allein daraus lässt sich jedoch kein Verfolgungsrisiko ableiten, zumal diese bereits seit vielen Jahren verschollen sind. Die von der Beschwerdeführerin gemäss eigenen Angaben erlittene Vergewaltigung im Jahre 2006 war für ihre Ausreise im Jahr 2008 offenbar nicht fluchtauslösend, weshalb diese Ereignisse auch aus heutiger Sicht nicht zu einem erhöhten Risiko zu führen vermögen. Ferner befinden sich ihre vorhandenen Narben am Rücken sowie eine kleine Narbe am linken Unterarm (vgl. BzP, F7.02), somit an nicht offensichtlichen Stellen am Körper und sind daher nicht ohne weiteres sichtbar. Es ist deshalb davon auszugehen, dass sie bei einer Rückkehr nach Sri Lanka keiner Gefahr ausgesetzt ist, deswegen einer vertieften Befragung unterzogen zu werden. Sodann ist davon auszugehen, dass sie ihr Heimatland letztmals 2008 legal mit einem Pass verlassen hat und ihr - auch unter Berücksichtigung ihrer langen Landesabwesenheit - deshalb keine Konsequenzen drohen (vgl. BzP, F4.01).</w:t>
      </w:r>
    </w:p>
    <w:p>
      <w:r>
        <w:rPr>
          <w:b/>
        </w:rPr>
        <w:t>E. 7.5</w:t>
      </w:r>
    </w:p>
    <w:p>
      <w:r>
        <w:t>Vorliegend sind keine Gründe ersichtlich, dass die Beschwerdeführenden bei einer Rückkehr nach Sri Lanka einem erhöhten Verfolgungsrisiko ausgesetzt wären und ernsthafte Nachteile im Sinne von Art. 3 Abs. 2 AsylG befürchten müssten. Die Vorinstanz hat zu Recht die Flüchtlingseigenschaft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Wegweisungen wurden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Prinzip des flüchtlingsrechtlichen Non-Refoulement schützt nur Personen,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Der EGMR hat sich mit der Gefährdungssituation im Hinblick auf eine EMRK-widrige Behandlung namentlich für Tamilen, die aus einem europäischen Land nach Sri Lanka zurückkehren müssen, wiederholt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9.6</w:t>
      </w:r>
    </w:p>
    <w:p>
      <w:r>
        <w:t>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w:t>
      </w:r>
    </w:p>
    <w:p>
      <w:r>
        <w:rPr>
          <w:b/>
        </w:rPr>
        <w:t>E. 9.7</w:t>
      </w:r>
    </w:p>
    <w:p>
      <w:r>
        <w:t>Die Beschwerdeführerin stammt aus der Nordprovinz, ist eine junge gesunde Frau mit einem Schulabschluss. Ihr Ehemann war in Sri Lanka als (...) tätig. Obwohl sie über keine engen Familienangehörigen mehr verfügt, stammt ihr Ehemann aus einer sehr reichen Familie, welche im selben Distrikt lebt (vgl. BzP, F5.02, F7.01). Es ist davon auszugehen, dass diese der Beschwerdeführerin, ihrem Ehemann und den beiden gemeinsamen Kindern bei der Reintegration behilflich sein können und sie auch bei einem finanziellen Engpass adäquat unterstützen würden. Nach dem Gesagten erweist sich der Vollzug der Wegweisung auch als zumutbar.</w:t>
      </w:r>
    </w:p>
    <w:p>
      <w:r>
        <w:rPr>
          <w:b/>
        </w:rPr>
        <w:t>E. 9.8</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20. März 2020 gutgeheissen wurde, werden keine Verfahrenskosten auferlegt.</w:t>
      </w:r>
    </w:p>
    <w:p>
      <w:r>
        <w:rPr>
          <w:b/>
        </w:rPr>
        <w:t>E. 12</w:t>
      </w:r>
    </w:p>
    <w:p>
      <w:r>
        <w:t>Die Kostennote vom 13. Januar 2019 weist einen Aufwand von 5 Stunden auf. Dabei ging die Rechtsvertreterin von einem Stundenansatz von Fr. 200.- aus. Mit Zwischenverfügung vom 24. Januar 2019 war darauf aufmerksam gemacht worden, dass bei einer nicht-anwaltlichen Vertretung bei einer amtlichen Rechtsvertretung in der Regel von einem Stundenansatz von Fr. 100.- bis Fr. 150.- ausgegangen werde (vgl. Art. 12 i.V.m. Art. 10 Abs. 2 VGKE). Das Honorar ist entsprechend zu kürzen, der Stundenansatz auf Fr. 150.- herabzusetzen und der amtlichen Rechtsbeiständin ein Honorar von Fr. 1'100.- (inklusive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