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D-2665/2016 vom 5. April 2017</w:t>
      </w:r>
    </w:p>
    <w:p>
      <w:r>
        <w:t>Bundesverwaltungsgericht, 2017-04-05, DE</w:t>
      </w:r>
    </w:p>
    <w:p>
      <w:r>
        <w:rPr>
          <w:b/>
        </w:rPr>
        <w:t xml:space="preserve">Quelle: </w:t>
      </w:r>
      <w:r>
        <w:t>https://mcp.opencaselaw.ch/entscheid/bvger_D-2665_2016</w:t>
      </w:r>
    </w:p>
    <w:p>
      <w:r>
        <w:t>FR: TAF D-2665/2016 du 5 avril 2017</w:t>
      </w:r>
    </w:p>
    <w:p>
      <w:r>
        <w:t>IT: TAF D-2665/2016 del 5 aprile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Mit der vorliegenden Beschwerde wird gemäss Beschwerdebegründung einzig die Überprüfung der Frage der Flüchtlingseigenschaft beantragt. Damit ist die vorinstanzliche Verfügung im Asylpunkt (vgl. Ziffer 2 des Verfügungsdispositivs) in Rechtskraft erwachsen. Die von der Vorinstanz angeordnete Wegweisung an sich sowie die vorläufige Aufnahme wegen Unzumutbarkeit des Wegweisungsvollzugs werden ebenfalls nicht angefochten. Gegenstand des vorliegenden Beschwerdeverfahrens bildet demnach lediglich die Frage, ob die Vorinstanz die Flüchtlingseigenschaft der Beschwerdeführerin zu Recht verneint hat oder nicht.</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im Asylpunkt im Wesentlichen aus, die von der Beschwerdeführerin geltend gemachten Probleme im Heimatland (Vermissen ihrer Brüder, Putzen der Wohnung des Lehrers sowie dessen Avancen) seien allesamt nicht asylrelevant. Im Weiteren sei ihre angeblich spontane Flucht nach Äthiopien nicht glaubhaft. Insbesondere sei nicht nachvollziehbar, dass sie, wie geltend gemacht, als fünfzehnjähriges Mädchen ohne jegliche Vorbereitungen mitten in der Nacht illegal aus Eritrea ausgereist sei, fünf Freundinnen gefunden habe, welche sich spontan ebenfalls dazu entschlossen hätten und sie auf dem Weg zur Grenze keinen eritreischen Soldaten begegnet seien. Die Erlebnisse im Zusammenhang mit der Ausreise seien zudem unsubstanziiert und stereotyp geschildert worden. Demnach sei es der Beschwerdeführerin nicht gelungen, die behauptete illegale Ausreise aus Eritrea glaubhaft zu machen. Sie erfülle somit die Flüchtlingseigenschaft nicht, und das Asylgesuch sei abzulehnen.</w:t>
      </w:r>
    </w:p>
    <w:p>
      <w:r>
        <w:rPr>
          <w:b/>
        </w:rPr>
        <w:t>E. 5.2</w:t>
      </w:r>
    </w:p>
    <w:p>
      <w:r>
        <w:t>In der Beschwerde wird zunächst der Sachverhalt wiederholt, wobei bezüglich der Grenzüberquerung einige Details hinzugefügt werden. Zudem wird vorgebracht, die Beschwerdeführerin habe sich nach der Ankunft in Äthiopien im UNHCR Flüchtlingslager Adi Hirush registrieren lassen (vgl. die entsprechende Beschwerdebeilage). Sodann wird ausgeführt, bei der Beurteilung der Glaubhaftigkeit der von der Beschwerdeführerin geschilderten Flucht aus Eritrea müsse ihre Minderjährigkeit berücksichtigt werden. Im Zweifel müsse zugunsten des Kindes entschieden werden. Im Zeitpunkt der Ausreise habe sich die Beschwerdeführerin in der Pubertät befunden. Dies habe sich mutmasslich stark auf ihre Entscheidungen sowie die Erzählweise ausgewirkt. Entgegen der Auffassung des SEM habe sich die Beschwerdeführerin durchaus auf die Ausreise vorbereitet, indem sie sich für die Nacht bei den Eltern abgemeldet habe. Der Weg zur Grenze sei kurz gewesen und habe keiner weiteren Vorbereitungen bedurft. Zur Weiterreise und den entsprechenden Vorkehrungen sei die Beschwerdeführerin gar nicht ausführlich befragt worden. Es sei festzustellen, dass sich die Beschwerdeführerin in einem Flüchtlingslager aufgehalten habe, wo sie sich über die Weiterreise nach Europa habe informieren können. Zudem habe sie von der Erfahrung ihrer vier bereits früher ausgereisten Brüder profitieren können. Unbestrittenermassen habe die Beschwerdeführerin den Weg in die Schweiz geschafft, nachdem sie im Dezember 2014 vom UNHCR in Äthiopien registriert worden sei. Die Beschwerdeführerin und ihre Freundinnen hätten sich bereits zuvor über eine mögliche Ausreise unterhalten. Es sei durchaus denkbar, dass sie sich in der fraglichen Nacht spontan dazu entschlossen hätten. Dabei seien das Alter und der Entwicklungsstand der Beschwerdeführerin und ihrer Freundinnen zu berücksichtigen, insbesondere die allenfalls noch nicht ganz ausgebildete Fähigkeit, die Konsequenzen der Ausreise zu erfassen. Die von der Beschwerdeführerin geschilderten Kontrollen durch Soldaten nach 18 Uhr seien auf der Strasse zwischen Senafe und ihrem Dorf geschehen. Die Ausreise sei dagegen über Felder und den Fluss erfolgt. Es sei daher durchaus möglich, dass die Beschwerdeführerin und ihre Freundinnen im Schutz der Dunkelheit unbehelligt bis zur Grenze hätten gelangen können, zumal das eritreische Militär nicht mehr die Kapazitäten habe, die Grenze durchgehend zu kontrollieren. Die von der Vorinstanz monierte "unzureichende" Betroffenheit sei nicht geeignet, die illegale Ausreise als unglaubhaft erscheinen zu lassen; denn die einschneidenden Erlebnisse (Ausreise aus dem Heimatland, Trennung von Familie und Freunden) seien offensichtlich Tatsache. Die Vorbringen des in der Schweiz als Flüchtling anerkannten Bruders der Beschwerdeführerin (F._______; vgl. N [...]), welcher ebenfalls illegal ausgereist sei, würden die Darstellung der Beschwerdeführerin im Übrigen bestätigen. Dessen Angaben seien von der Vorinstanz nicht bezweifelt worden. Das illegale Verlassen des Heimatlandes gelte für eritreische Asylsuchende nach ständiger Rechtsprechung des Bundesverwaltungsgerichts als subjektiver Nachfluchtgrund, welcher die Flüchtlingseigenschaft begründe. Es sei bezüglich des Vorgehens der eritreischen Behörden gegen illegal ausgereiste und nach Eritrea zurückgeschaffte Personen ausserdem auf die Ausführungen in der Advanced Version des Reports of the detailed findings of the Commission of Inquiry on Human Rights in Eritrea vom Juni 2015 sowie auf weitere Berichte von internationalen Organisationen hinzuweisen. Demnach müsse damit gerechnet werden, dass die Beschwerdeführerin bei einer Rückkehr nach Eritrea wegen der illegalen Ausreise und allenfalls auch wegen Wehrdienstverweigerung bestraft werde. Die Haftbedingungen in Eritrea seien prekär. Eine Abschiebung nach Eritrea verstosse aus diesen Gründen gegen Art. 3 EMRK. Weiter sei zu berücksichtigen, dass die eritreischen Behörden bestimmt festgestellt hätten, dass die Beschwerdeführerin die Schule abgebrochen habe. Da ihr Vater nach der Ausreise einer der Brüder der Beschwerdeführerin in die Miliz eingezogen worden sei, sei davon auszugehen, dass die Behörden auch die Ausreise der Beschwerdeführerin registriert hätten. Sie hätte daher bei einer Rückkehr nach Eritrea eine Verfolgung zu befürchten und erfülle die Flüchtlingseigenschaft. Eine Rückführung sei demnach unzulässig.</w:t>
      </w:r>
    </w:p>
    <w:p>
      <w:r>
        <w:rPr>
          <w:b/>
        </w:rPr>
        <w:t>E. 5.3</w:t>
      </w:r>
    </w:p>
    <w:p>
      <w:r>
        <w:t>Das SEM stellt in seiner Vernehmlassung zunächst fest, es sei von der Urteilsfähigkeit der Beschwerdeführerin auszugehen. Der Umstand, dass die Beschwerdeführerin im Zeitpunkt der Anhörung erst fünfzehn Jahre alt gewesen sei, sei für die Beurteilung der Glaubhaftigkeit ihrer Vorbringen nicht relevant, da auch Jugendliche in der Lage seien, detailliert über tatsächlich erlebte Ereignisse zu berichten. Es sei ausserdem davon auszugehen, dass die Beschwerdeführerin von ihrer Vertrauensperson oder Rechtsvertretung adäquat auf die Anhörung vorbereitet worden sei. Ferner erstaune, dass die Beschwerdeführerin anlässlich der Anhörung die Affen nicht erwähnt habe, welche sie gemäss den Ausführungen in der Beschwerde an der Grenze gesehen habe. Der Vergleich mit den Akten des Bruders der Beschwerdeführerin sei schliesslich nur bedingt tauglich. Der Beschwerdeführerin sei es nicht gelungen, die behauptete illegale Ausreise glaubhaft zu machen. Daran vermöge auch die eingereichte Bestätigung der Registrierung beim UNHCR in Äthiopien nichts zu ändern, zumal damit weder der Ausreisezeitpunkt noch die Art der Ausreise belegt würden.</w:t>
      </w:r>
    </w:p>
    <w:p>
      <w:r>
        <w:rPr>
          <w:b/>
        </w:rPr>
        <w:t>E. 5.4</w:t>
      </w:r>
    </w:p>
    <w:p>
      <w:r>
        <w:t>In der Replik wird entgegnet, die Rechtsvertretung zweifle nicht an der Urteilsfähigkeit der Beschwerdeführerin; das SEM habe die entsprechenden Ausführungen in der Beschwerde wohl falsch verstanden. Es werde lediglich bezweifelt, dass der damals 14-jährigen Beschwerdeführerin die Konsequenzen der Ausreise bewusst gewesen seien. Diese Zweifel seien angesichts der von ihr vorgebrachten Ausreisemotive berechtigt. Die Entscheidfindung und die Gewichtung von Entscheidelementen durch die Beschwerdeführerin könnten nicht mit dem Handeln einer erwachsenen Person verglichen werden. Die entsprechenden Äusserungen der Beschwerdeführerin seien daher nicht geeignet, die Unglaubhaftigkeit ihrer Vorbringen zu begründen; vielmehr würden sie lediglich Schlüsse über ihren damaligen Entwicklungsstand zulassen. Die Information über die Affen habe die Beschwerdeführerin der Rechtsvertretung gegenüber nur auf eine gezielte Frage hin offenbart. Der Beschwerdeführerin sei offensichtlich nicht bewusst gewesen, was von ihr bei der Schilderung ihrer Ausreise erwartet worden wäre. Es sei sodann daran festzuhalten, dass die Angaben des Bruders der Beschwerdeführerin zu seiner illegalen Ausreise mit denjenigen der Beschwerdeführerin vergleichbar seien, was für die Glaubhaftigkeit spreche. Es sei unwesentlich, wie weit zurück das Verfahren des Bruders liege. Schliesslich würden die Aussagen der Beschwerdeführerin zu ihrer illegalen Ausreise durch die eingereichte UNHCR-Registrierung bestätigt.</w:t>
      </w:r>
    </w:p>
    <w:p>
      <w:r>
        <w:rPr>
          <w:b/>
        </w:rPr>
        <w:t>E. 6</w:t>
      </w:r>
    </w:p>
    <w:p>
      <w:r>
        <w:t>Nachfolgend ist zu prüfen, ob die Vorinstanz die Flüchtlingseigenschaft der Beschwerdeführerin zu Recht verneint hat.</w:t>
      </w:r>
    </w:p>
    <w:p>
      <w:r>
        <w:rPr>
          <w:b/>
        </w:rPr>
        <w:t>E. 6.1</w:t>
      </w:r>
    </w:p>
    <w:p>
      <w:r>
        <w:t>Die Beschwerdeführerin behauptet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6.2</w:t>
      </w:r>
    </w:p>
    <w:p>
      <w:r>
        <w:t>Vorliegend stellt sich demnach die Frage, ob die Beschwerdeführerin infolge der von ihr geltend gemachten illegalen Ausreise aus dem Heimatstaat bei einer Rückkehr nach Eritrea befürchten müsste, ernsthaften Nachteilen im Sinne von Art. 3 AsylG ausgesetzt zu werden.</w:t>
      </w:r>
    </w:p>
    <w:p>
      <w:r>
        <w:rPr>
          <w:b/>
        </w:rPr>
        <w:t>E. 6.2.1</w:t>
      </w:r>
    </w:p>
    <w:p>
      <w:r>
        <w:t>In seinem Urteil D-3892/2008 vom 6. April 2010 hatte sich das Bundesverwaltungsgericht zur Situation der illegalen Ausreise aus Eritrea noch dahingehend geäussert, dass gemäss Art. 11 der Proclamation No. 24/1992, welche die Ein- und Ausreise nach und von Eritrea regelt, ein legales Verlassen lediglich mit einem gültigen Reisepass und einem zusätzlichen Ausreisevisum möglich sei. In der Praxis würden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seien. Das eritreische Regime erachte das illegale Verlassen des Landes als Zeichen politischer Opposition gegen den Staat und versuche, mit drakonischen Massnahmen der sinkenden Wehrbereitschaft und der Massenfluchtbewegung in der Bevölkerung Herr zu werden. Illegal aus Eritrea ausgereiste Asylsuchende hätten unter diesen Umständen begründete Furcht, bei einer Rückkehr in ihr Heimatland erheblichen Nachteilen im Sinne von Art. 3 AsylG ausgesetzt zu werden.</w:t>
      </w:r>
    </w:p>
    <w:p>
      <w:r>
        <w:rPr>
          <w:b/>
        </w:rPr>
        <w:t>E. 6.2.2</w:t>
      </w:r>
    </w:p>
    <w:p>
      <w:r>
        <w:t>Diese Praxis ist vom Gericht kürzlich revidiert worden. Nach einer erneuten und eingehenden Analyse der Lage in Eritrea in Bezug auf die Möglichkeit der Ausreise und die wahrscheinlichen Konsequenzen einer nachweislich illegalen Ausreise ist das Gericht in seinem Referenzurteil D-7898/2015 vom 30. Januar 2017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ebenda, E. 5.1). Im Kontext von Eritrea reiche somit die illegale Ausreise per se zur Begründung der Flüchtlingseigenschaft nicht aus. Vielmehr bedürfe es hierzu zusätzlicher Anknüpfungspunkte, welche zu einer Schärfung des Profils und dadurch zu einer flüchtlingsrechtlich relevanten Verfolgungsgefahr führen könnten (vgl. ebenda, E. 5.2).</w:t>
      </w:r>
    </w:p>
    <w:p>
      <w:r>
        <w:rPr>
          <w:b/>
        </w:rPr>
        <w:t>E. 6.2.3</w:t>
      </w:r>
    </w:p>
    <w:p>
      <w:r>
        <w:t>Für den vorliegenden Fall ist festzustellen, dass die geltend gemachte illegale Ausreise - sofern sie überhaupt als glaubhaft erachtet werden kann, was aber dahingestellt bleiben kann - gemäss den vorstehenden Ausführungen für sich allein keine Furcht vor einer zukünftigen flüchtlingsrechtlich relevanten Verfolgung zu begründen vermag. Zusätzliche Anknüpfungspunkte im vorstehend erwähnten Sinn bestehen keine. Die Beschwerdeführerin verliess Eritrea eigenen Angaben zufolge im Alter von vierzehn oder fünfzehn Jahren und hatte vor ihrer Ausreise keinerlei Kontakt mit den eritreischen Behörden betreffend einen allfälligen Einzug in den Nationaldienst. Zudem sind auch keine anderweitigen Faktoren ersichtlich, welche die Beschwerdeführerin in den Augen des eritreischen Regimes als missliebige Person erscheinen lassen könnten.</w:t>
      </w:r>
    </w:p>
    <w:p>
      <w:r>
        <w:rPr>
          <w:b/>
        </w:rPr>
        <w:t>E. 6.3</w:t>
      </w:r>
    </w:p>
    <w:p>
      <w:r>
        <w:t>Aufgrund der vorstehenden Erwägungen ist festzustellen, dass keine subjektiven Nachfluchtgründe bestehen und die Beschwerdeführerin die Flüchtlingseigenschaft nicht erfüllt.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diesem Ausgang des Verfahrens wären dessen Kosten der Beschwerdeführerin aufzuerlegen (Art. 63 Abs. 1 VwVG). Da ihr jedoch mit Verfügung vom 9. Mai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