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D-2660/2007 vom 1. September 2010</w:t>
      </w:r>
    </w:p>
    <w:p>
      <w:r>
        <w:t>Bundesverwaltungsgericht, 2010-09-01, FR</w:t>
      </w:r>
    </w:p>
    <w:p>
      <w:r>
        <w:rPr>
          <w:b/>
        </w:rPr>
        <w:t xml:space="preserve">Quelle: </w:t>
      </w:r>
      <w:r>
        <w:t>https://mcp.opencaselaw.ch/entscheid/bvger_D-2660_2007</w:t>
      </w:r>
    </w:p>
    <w:p>
      <w:r>
        <w:t>FR: TAF D-2660/2007 du 1 septembre 2010</w:t>
      </w:r>
    </w:p>
    <w:p>
      <w:r>
        <w:t>IT: TAF D-2660/2007 del 1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Il s'appuie par ailleurs exclusivement sur la situation du moment du prononcé de l'arrêt s'agissant de la crainte de persécutions futures ou de motifs d'empêchement à l'exécution du renvoi, que ceux-ci soient d'ordre juridique ou pratique (ATAF 2008/12 consid. 5.2 p. 154s. et ATAF 2008/4 consid. 5.4 p. 38s. par analogie ; JICRA 2006 n° 6 consid. 4.2 p. 55 ; arrêts du Tribunal administratif fédéral D-6607/2006 du 27 avril 2009 consid. 1.5 [et réf. cit.] et D-4474/2006 du 10 mars 2009 consid. 1.5 [et réf. cit.]). Il prend ainsi en considération l'évolution de la situation intervenue depuis le dépôt de la demande d'asile.</w:t>
      </w:r>
    </w:p>
    <w:p>
      <w:r>
        <w:rPr>
          <w:b/>
        </w:rPr>
        <w:t>E. 2</w:t>
      </w:r>
    </w:p>
    <w:p>
      <w:r>
        <w:t>Les intéressés ont qualité pour recourir (art. 48 al. 1 PA) et leur recours, respectant les exigences légales en la matière (art. 50 al. 1 et 52 al. 1 PA), est recevable.</w:t>
      </w:r>
    </w:p>
    <w:p>
      <w:r>
        <w:rPr>
          <w:b/>
        </w:rPr>
        <w:t>E. 3</w:t>
      </w:r>
    </w:p>
    <w:p>
      <w:r>
        <w:t>Vu l'étroite connexité des deux affaires, il convient de prononcer la jonction des causes des frères A._______ et B._______ et de statuer en un seul arrêt.</w:t>
      </w:r>
    </w:p>
    <w:p>
      <w:r>
        <w:rPr>
          <w:b/>
        </w:rPr>
        <w:t>E. 4</w:t>
      </w:r>
    </w:p>
    <w:p>
      <w:r>
        <w:t>Seul le point du dispositif des décisions du 14 mars 2007 relatif à l'exécution du renvoi étant attaqué, l'examen de la cause se limite donc à cette question. Le refus de l'octroi de l'asile et de la reconnaissance de la qualité de réfugié, de même que le renvoi, sont entrés en force.</w:t>
      </w:r>
    </w:p>
    <w:p>
      <w:r>
        <w:rPr>
          <w:b/>
        </w:rPr>
        <w:t>E. 5.1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w:t>
      </w:r>
    </w:p>
    <w:p>
      <w:r>
        <w:rPr>
          <w:b/>
        </w:rPr>
        <w:t>E. 5.2</w:t>
      </w:r>
    </w:p>
    <w:p>
      <w:r>
        <w:t>Les trois conditions précitées, susceptibles d'empêcher l'exécution du renvoi (illicéité, inexigibilité et impossibilité) sont de nature alternative : il suffit que l'une d'elles soit réalisée pour que le renvoi soit inexécutable (cf. dans ce sens JICRA 2006 n° 23 consid. 6.2 p. 239 et JICRA 2006 n° 6 consid. 4.2 p. 54s.). En l'espèce, c'est sur la question de l'exigibilité de l'exécution du renvoi que le Tribunal entend porter son examen. Si, après examen, pareille mesure devait être considérée comme non raisonnablement exigible, il serait alors renoncé à l'examen des autres conditions susmentionnées de l'art. 83 al. 2 et 3 LEtr.</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 JICRA 2005 n° 24 consid. 10.1 p. 215, JICRA 2003 n° 24 consid. 5 p. 157, JICRA 2002 n° 11 consid. 8a p. 99, JICRA 1999 n° 28 p. 170ss et jurisp. cit., et JICRA 1998 n° 22 consid. 7a p. 191).</w:t>
      </w:r>
    </w:p>
    <w:p>
      <w:r>
        <w:rPr>
          <w:b/>
        </w:rPr>
        <w:t>E. 5.4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(ATAF 2009/2 consid. 9.3.2 p. 21 ; JICRA 2003 n° 24 consid. 5b p. 157s.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2009/2 précité ibidem ; JICRA 2003 n° 24 précitée ibidem et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 ibidem).</w:t>
      </w:r>
    </w:p>
    <w:p>
      <w:r>
        <w:rPr>
          <w:b/>
        </w:rPr>
        <w:t>E. 5.5</w:t>
      </w:r>
    </w:p>
    <w:p>
      <w:r>
        <w:t>En l'occurrence, le Tribunal ne saurait admettre que la situation actuelle prévalant au Kosovo est en soi constitutive d'un empêchement à la réinstallation des recourants. En effet, il est notoire que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44 al. 2 LAsi et de l'art. 83 al. 4 LEtr. En outre, par décision entrée en vigueur le 1er avril 2009, le Conseil fédéral a désigné cet Etat comme étant un pays sûr (safe country), au sens de l'art. 6a al. 2 let. a LAsi. Dès lors, l'exécution du renvoi des recourants est, sous cet angle, raisonnablement exigible.</w:t>
      </w:r>
    </w:p>
    <w:p>
      <w:r>
        <w:rPr>
          <w:b/>
        </w:rPr>
        <w:t>E. 5.6</w:t>
      </w:r>
    </w:p>
    <w:p>
      <w:r>
        <w:t>Il s'agit dès lors de déterminer si, au vu de la situation personnelle des intéressés, l'exécution de leur renvoi est raisonnablement exigible.</w:t>
      </w:r>
    </w:p>
    <w:p>
      <w:r>
        <w:rPr>
          <w:b/>
        </w:rPr>
        <w:t>E. 5.7</w:t>
      </w:r>
    </w:p>
    <w:p>
      <w:r>
        <w:t>Les recourants appartiennent à la minorité torbe, soit une minorité de musulmans slaves originaires du Kosovo, comme également les Bosniaques et les Gorani. Selon la jurisprudence du Tribunal, reprenant celle de la Commission, cette minorité a, de manière générale, toujours été traitée avec plus de tolérance que les minorités roms, ashkali et égyptienne ou que les Serbes du Kosovo. Or, selon la JICRA 2006 n° 10 et l'ATAF 2007/10, l'exécution du renvoi de ressortissants rom, ashkali et égyptiens est, en règle générale et à des conditions déterminées, raisonnablement exigible. L'exécution du renvoi des musulmans slaves originaires du Kosovo, en particulier des Torbes, est, en principe, licite et raisonnablement exigible, lorsque ceux-ci ont eu leur dernier domicile dans les circonscriptions de Dragash, Prizren, Gjakove et Pej avant leur départ du pays (cf. JICRA 2002 n° 22 p. 177ss). Cette jurisprudence est toujours d'actualité. La situation des musulmans serbophones s'est même améliorée après la publication de cet arrêt, au point qu'aujourd'hui l'exécution du renvoi est raisonnablement exigible sur tout le territoire du Kosovo, à l'exception de la région de Mitrovica, moyennant l'examen individuel d'éléments déterminés, tels que l'existence d'une formation professionnelle, la présence d'un réseau social, d'une structure d'aide, d'un éventuel risque de représailles en cas de collaboration passée avec les Serbes (cf. arrêt du Tribunal D-6556/2006 du 25 août 2008 consid. 4.4 p. 9s.).</w:t>
      </w:r>
    </w:p>
    <w:p>
      <w:r>
        <w:rPr>
          <w:b/>
        </w:rPr>
        <w:t>E. 5.8</w:t>
      </w:r>
    </w:p>
    <w:p>
      <w:r>
        <w:t>S'agissant des problèmes de santé que connaît A._______, il convient de rappeler que celui-ci présentait des troubles psychiques au Kosovo (en particulier en raison de sa séparation d'avec ses parents) et un risque suicidaire important au début de la psychothérapie en Suisse, en novembre 2006, et qu'il souffre d'un syndrome de stress post-traumatique (PTSD) chronifié, affection qui est sous contrôle grâce au cadre familial (présence près de ses parents et de son frère) et à un contexte social stable. Le dernier certificat du docteur (...) du 20 novembre 2009 indique que l'état de l'intéressé s'est amélioré et que sa médication est constituée par l'antidépresseur Citalopram 40 mg. En l'état actuel, il n'apparaît pas que les troubles dont souffre A._______ soient à eux seuls de nature à mettre sa vie ou sa santé concrètement en danger à brève échéance, en cas de retour au Kosovo. Quant au risque suicidaire allégué en 2006, il est évoqué sommairement et demeure hypothétique. Cela étant, il y a lieu de considérer qu'un renvoi au Kosovo risquerait de provoquer un déracinement chez l'intéressé qui est déjà fragilisé et présente des ressources intérieures limitées pour supporter un retour, dans la mesure où il serait à nouveau séparé de ses parents, séparation qui serait également très douloureuse pour son frère cadet. En effet, leurs parents, auxquels ils sont fortement liés et qui séjournent de manière légale en Suisse depuis 2000, respectivement 2001, font l'objet d'un arrêt du Tribunal daté de ce jour (...) admettant leur recours formé contre une décision de l'ODM levant l'admission provisoire qui leur avait été octroyée en 2001. Séparer les enfants de leurs parents pourrait en particulier grandement fragiliser l'état psychologique de A._______ et de sa mère, ainsi que cela ressort des rapports médicaux produits. En outre, leurs grands-parents sont vieillissants (en particulier la grand-mère, atteinte à la colonne vertébrale) et ne seraient pas susceptibles d'aider les deux frères dans une mesure suffisante. Or ceux-là représentent leur principal réseau social au Kosovo. Donc, un retour de ces deux jeunes adultes, dont l'un est fortement fragilisé, leur poserait de graves problèmes. Par ailleurs, il y a lieu de prendre en considération les difficultés de réintégration qu'ils subiraient en cas de renvoi au Kosovo, même s'il ne s'agit que d'un facteur secondaire à prendre en considération dans la balance des intérêts concernant de jeunes adultes (cf. JICRA 2006 n° 13 consid. 3.5 p. 142s.). En particulier, ils sont arrivés en Suisse alors qu'ils étaient encore adolescents et leur intégration est réussie en Suisse pour l'instant (notamment par leurs apprentissages). On ajoutera que la situation socio-économique encore difficile au Kosovo, si elle ne rend pas l'exécution du renvoi inexigible à elle seule, pourrait néanmoins frapper particulièrement durement les intéressés, au vu de leur appartenance ethnique (torbe) et de leur isolement en cas de retour. Enfin, dans ces conditions, il n'est pas envisageable de renvoyer seulement B._______, le cadet. Au vu de ce qui précède, un retour forcé dans leur pays d'origine de A._______ et B._______ leur poserait des problèmes considérables, difficilement surmontables au vu contexte décrit, et de nature à constituer une mise en danger concrète.</w:t>
      </w:r>
    </w:p>
    <w:p>
      <w:r>
        <w:rPr>
          <w:b/>
        </w:rPr>
        <w:t>E. 5.9</w:t>
      </w:r>
    </w:p>
    <w:p>
      <w:r>
        <w:t>En conséquence, après une pesée de l'ensemble des circonstances toutes particulières du cas, le Tribunal estime que l'intérêt privé de A._______ et B._______ à demeurer en Suisse prime sur l'intérêt public à l'exécution de leur renvoi. Pour ces motifs, ceux-ci doivent être mis au bénéfice de l'admission provisoire, l'exécution de leur renvoi n'étant pas raisonnablement exigible.</w:t>
      </w:r>
    </w:p>
    <w:p>
      <w:r>
        <w:rPr>
          <w:b/>
        </w:rPr>
        <w:t>E. 6</w:t>
      </w:r>
    </w:p>
    <w:p>
      <w:r>
        <w:t>Vu ce qui précède, le recours doit être admis et la décision querellée annulée.</w:t>
      </w:r>
    </w:p>
    <w:p>
      <w:r>
        <w:rPr>
          <w:b/>
        </w:rPr>
        <w:t>E. 7.1</w:t>
      </w:r>
    </w:p>
    <w:p>
      <w:r>
        <w:t>Compte tenu de l'issue de la cause, il n'y a pas lieu de percevoir des frais de procédure (art. 63 al. 1 et 2 PA).</w:t>
      </w:r>
    </w:p>
    <w:p>
      <w:r>
        <w:rPr>
          <w:b/>
        </w:rPr>
        <w:t>E. 7.2</w:t>
      </w:r>
    </w:p>
    <w:p>
      <w:r>
        <w:t>Conformément à l'art. 7 al. 1 et 2 du règlement du 21 février 2008 concernant les frais, dépens et indemnités fixés par le Tribunal administratif fédéral (FITAF, RS 173.320.2), les recourants, qui ont eu gain de cause, ont droit à des dépens pour les frais nécessaires causés par le litige. En l'absence d'un décompte de prestations le Tribunal fixe, ex aequo et bono, l'indemnité due à ce titre à Fr. 600.-- au total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