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D-2651/2026 vom 11. Mai 2026</w:t>
      </w:r>
    </w:p>
    <w:p>
      <w:r>
        <w:t>Bundesverwaltungsgericht, 2026-05-11, IT</w:t>
      </w:r>
    </w:p>
    <w:p>
      <w:r>
        <w:rPr>
          <w:b/>
        </w:rPr>
        <w:t xml:space="preserve">Quelle: </w:t>
      </w:r>
      <w:r>
        <w:t>https://mcp.opencaselaw.ch/entscheid/bvger_D-2651_2026</w:t>
      </w:r>
    </w:p>
    <w:p>
      <w:r>
        <w:t>FR: TAF D-2651/2026 du 11 mai 2026</w:t>
      </w:r>
    </w:p>
    <w:p>
      <w:r>
        <w:t>IT: TAF D-2651/2026 del 11 maggio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il Tribunale rinuncia inoltre allo scambio degli scritti conformemente all'art. 111a cpv. 1 LAsi.</w:t>
      </w:r>
    </w:p>
    <w:p>
      <w:r>
        <w:rPr>
          <w:b/>
        </w:rPr>
        <w:t>E. 1.4</w:t>
      </w:r>
    </w:p>
    <w:p>
      <w:r>
        <w:t>Il ricorso è presentato in lingua tedesca nonostante la decisione impugnata è stata redatta in italiano. Tuttavia, non essendovi ragioni per scostarsi dalla regola sancita all'art. 33a cpv. 2 PA, applicabile per rimando degli artt. 6 LAsi e 37 LTAF, il procedimento si svolgerà in italiano, posto inoltre che l'incarto della SEM presenta una consistente documentazione in questa lingua.</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Nella decisione impugnata, la SEM rileva anzitutto che, in virtù della loro qualità di rifugiati, la Grecia avrebbe già accettato la domanda dei ricorrenti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breve soggiorno in Grecia, i richiedenti potrebbero rientrarvi senza temere trattamenti contrari agli impegni di diritto internazionale pubblico della Svizzera o un allontanamento in violazione del divieto di respingimento. Essi non apparterrebbero inoltre alla categoria delle persone particolarmente vulnerabili. Gli insorgenti potrebbero altresì rivolgersi alle autorità greche per reclamare i diritti derivanti dal loro statuto di rifugiati posti al beneficio della protezione internazionale, segnatamente per cercare un lavoro e un alloggio, nonché per ottenere assistenza medica in caso di bisogno. In questo senso, l'esecuzione del loro allontanamento sarebbe ammissibile, possibile e ragionevolmente esigibile.</w:t>
      </w:r>
    </w:p>
    <w:p>
      <w:r>
        <w:rPr>
          <w:b/>
        </w:rPr>
        <w:t>E. 4.1</w:t>
      </w:r>
    </w:p>
    <w:p>
      <w:r>
        <w:t>Nel ricorso viene anzitutto censurato un accertamento inesatto ed incompleto dei fatti giuridicamente rilevanti, nella misura in cui la SEM non avrebbe adeguatamente esaminato elementi centrali della situazione personale della ricorrente, segnatamente le condizioni effettive in Grecia e il suo stato di salute. Inoltre, l'autorità inferiore non avrebbe effettuato una valutazione individualizzata e sensibile al genere, limitandosi a considerazioni generali sula situazione dei beneficiari di protezione internazionale in Grecia (cfr. ricorso pag. 11).</w:t>
      </w:r>
    </w:p>
    <w:p>
      <w:r>
        <w:rPr>
          <w:b/>
        </w:rPr>
        <w:t>E. 4.2</w:t>
      </w:r>
    </w:p>
    <w:p>
      <w:r>
        <w:t>Tale censura di natura formale va analizzata preliminarmente poiché suscettibile di condurre all'annullamento della decisione avversata (cfr. DTF 144 I 11 consid. 5.3; DTAF 2019 VI/6 consid. 4.1; 2016/2 consid. 4.2; 2013/34 consid. 4.2; 2013/23 consid. 6.1.3).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I principi succitati sono applicabili anche alle questioni di natura medica (cfr. sentenze del TAF D-1354/2023 del 4 aprile 2023 consid. 7.2; D-291/2021 del 9 marzo 2021 consid. 7.3.3).</w:t>
      </w:r>
    </w:p>
    <w:p>
      <w:r>
        <w:rPr>
          <w:b/>
        </w:rPr>
        <w:t>E. 4.3.1</w:t>
      </w:r>
    </w:p>
    <w:p>
      <w:r>
        <w:t>Nel caso concreto, il Tribunale rileva anzitutto che, al momento dell'emissione della decisione impugnata, l'incarto conteneva già documentazione relativa allo stato di salute, mentale e fisico, dei ricorrenti. Questa è stata debitamente considerata nel provvedimento impugnato. La documentazione medica, che attesta in particolare il soffio proto-mesosistolico 3/6 sul focolaio aortico della ricorrente, appariva inoltre sufficientemente dettagliata, ben motivata e coerente, tenuto conto della tipologia delle affezioni presenti, dell'ampiezza delle indagini effettuate e dell'anamnesi dei pazienti. Dai referti agli atti non emergono poi indicazioni quanto a sospetti di gravi patologie da identificare ulteriormente. Del resto, gli insorgenti non chiariscono quali ulteriori atti istruttori sarebbero stati concretamente necessari. Considerate le diagnosi conclusive indicate nei referti disponibili, la SEM non era quindi tenuta a condurre ulteriori investigazioni sullo stato valetudinario dei ricorrenti in relazione al loro allontanamento verso la Grecia.</w:t>
      </w:r>
    </w:p>
    <w:p>
      <w:r>
        <w:rPr>
          <w:b/>
        </w:rPr>
        <w:t>E. 4.3.2</w:t>
      </w:r>
    </w:p>
    <w:p>
      <w:r>
        <w:t>In secondo luogo, le allegazioni, formulate in termini generici e privi di adeguato circostanziamento, secondo cui la SEM non avrebbe proceduto a una valutazione individualizzata - anche sotto il profilo di genere - né avrebbe tenuto conto della situazione vigente in Grecia, attengono in realtà al merito della vertenza. Non si ravvisa, infatti, alcuna violazione del principio inquisitorio, avendo la SEM esaminato in modo ampio e approfondito, nella propria decisione, le condizioni di accoglienza in Grecia, tenendo conto anche della situazione personale dei ricorrenti. Ne consegue che questi ultimi non sollevano una censura di natura formale, bensì contestano l'apprezzamento operato dall'autorità inferiore. Tali aspetti verranno pertanto trattati nel prosieguo.</w:t>
      </w:r>
    </w:p>
    <w:p>
      <w:r>
        <w:rPr>
          <w:b/>
        </w:rPr>
        <w:t>E. 4.4</w:t>
      </w:r>
    </w:p>
    <w:p>
      <w:r>
        <w:t>Per questi motivi, la richiesta di giudizio tendente alla restituzione degli atti alla SEM per nuova istruzione va respinta poiché infondata.</w:t>
      </w:r>
    </w:p>
    <w:p>
      <w:r>
        <w:rPr>
          <w:b/>
        </w:rPr>
        <w:t>E. 5</w:t>
      </w:r>
    </w:p>
    <w:p>
      <w:r>
        <w:t>Nel merito, gli insorgenti rimproverano all'autorità inferiore di non aver debitamente considerato la situazione del sistema d'asilo e d'accoglienza ellenico. In particolare, facendo riferimento a diversi rapporti di organizzazioni non governative che evidenzierebbero gravi problematiche in diversi ambiti, i ricorrenti affermano che, in caso di ritorno in Grecia, sussisterebbe il rischio di non aver accesso ad un alloggio adeguato, alle cure mediche di base, ai necessari servizi sanitari nonché all'assistenza per l'integrazione sociale ed economica. Tali circostanze sarebbero in particolare comprovate dal fatto ch'essi non avrebbero ricevuto supporto medico. Di riflesso, l'esecuzione dell'allontanamento dalla Svizzera non sarebbe ammissibile e ragionevolmente esigibile.</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(art. 2 cpv. 2 unitamente all'allegato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lo Stato in esame abbia garantito la riammissione della persona interessata nei confronti delle autorità svizzere preposte all'asilo. Senza tale garanzia, l'allontanamento verso lo Stato terzo non può infatti essere eseguito (cfr. DTAF 2010/56 consid. 5.2.2; FF 2002 6087, 6125). La giurisprudenza ha inoltre precisato come non vi sia luogo di entrare nel merito della domanda d'asilo se la persona richiedente d'asilo, che avrebbe manifestamente la qualità di rifugiata (art. 31a cpv. 4 LAsi), ha già ottenuto l'asilo o una protezione effettiva comparabile in uno Stato terzo designato come sicuro dal Consiglio federale (cfr. DTAF 2010/56 consid. 5 e 5.4, che si basa sull'analisi del vecchio art. 34 LAsi).</w:t>
      </w:r>
    </w:p>
    <w:p>
      <w:r>
        <w:rPr>
          <w:b/>
        </w:rPr>
        <w:t>E. 6.2</w:t>
      </w:r>
    </w:p>
    <w:p>
      <w:r>
        <w:t>Nel caso concreto, va rilevato che il 15 gennaio 2026 la Grecia ha riconosciuto ai ricorrenti la qualità di rifugiati e ha concesso loro la protezione internazionale. Il 15 marzo 2026, su richiesta della Svizzera, le autorità elleniche hanno inoltre accettato la riammissione degli interessati sul proprio territorio (cfr. atto SEM n. 29/2). Tali elementi non sono stati peraltro contestati nel ricorso.</w:t>
      </w:r>
    </w:p>
    <w:p>
      <w:r>
        <w:rPr>
          <w:b/>
        </w:rPr>
        <w:t>E. 6.3</w:t>
      </w:r>
    </w:p>
    <w:p>
      <w:r>
        <w:t>Ciò posto, il Tribunale giudica che le condizioni legali dell'art. 31a cpv. 1 lett. a LAsi risultano pacificamente ottemperate. È quindi a giusto titolo che la SEM non è entrata nel merito della domanda d'asilo degli insorgenti.</w:t>
      </w:r>
    </w:p>
    <w:p>
      <w:r>
        <w:rPr>
          <w:b/>
        </w:rPr>
        <w:t>E. 7</w:t>
      </w:r>
    </w:p>
    <w:p>
      <w:r>
        <w:t>Se respinge la domanda d'asilo o non entra nel merito, la SEM pronuncia generalmente l'allontanamento dalla Svizzera e ne ordina l'esecuzione, tenendo però conto del principio dell'unità della famiglia (art. 44 LAsi). Nella fattispecie, i ricorrenti non adempiono alle condizioni in virtù delle quali l'autorità inferiore avrebbe dovuto astenersi dal pronunciare il loro allontanamento dalla Svizzera (art. 14 cpv. 1 e 2 cum art. 44 LAsi nonché art. 32 OAsi 1; cfr. DTAF 2013/37 consid. 4.4; 2009/50 consid. 9) e, conseguentemente, il Tribunale conferma la pronuncia dell'allontanamento.</w:t>
      </w:r>
    </w:p>
    <w:p>
      <w:r>
        <w:rPr>
          <w:b/>
        </w:rPr>
        <w:t>E. 8.1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8.2.1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8.2.2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w:t>
      </w:r>
    </w:p>
    <w:p>
      <w:r>
        <w:rPr>
          <w:b/>
        </w:rPr>
        <w:t>E. 8.2.3.1</w:t>
      </w:r>
    </w:p>
    <w:p>
      <w:r>
        <w:t>Nel caso concreto, si osserva anzitutto che i ricorrenti sono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8.2.3.2</w:t>
      </w:r>
    </w:p>
    <w:p>
      <w:r>
        <w:t>Le censure proposte nel gravame non sono in grado di sovvertire la giurisprudenza di riferimento succitata (cfr. consid. 8.2.2 supra).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 richiedenti potranno quindi rivolgersi alle competenti autorità greche per far valere i diritti che spettano loro. Peraltro, dagli atti di causa non risulta che essi abbiano richiesto il sostegno delle autorità elleniche, né che tale supporto sia stato loro negato o che siano state loro rifiutate le condizioni minime di vita a loro spettanti. Si osserva altresì che, in caso di violazione dei diritti sanciti dalla CEDU, le persone interessate possono poi adire i tribunali greci e, in ultima istanza, la Corte EDU (art. 34 CEDU). Infine, si rileva che il rapporto allegato al ricorso e le fonti citate non modificano l'attuale valutazione del Tribunale condotta nell'ambito della giurisprudenza succitata (cfr. consid. 8.2.2 supra).</w:t>
      </w:r>
    </w:p>
    <w:p>
      <w:r>
        <w:rPr>
          <w:b/>
        </w:rPr>
        <w:t>E. 8.2.3.3</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8.3.1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8.3.2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giurisprudenza è stata recentemente precisata, per quanto riguarda le famiglie con bambini, nella succitata sentenza D-2590/2025, nella quale il Tribunale ha inoltre effettuato un'analisi aggiornata della situazione in Grecia. Per tutte le altre categorie di persone - comprese le donne incinte e le persone affette da problemi di salute - rimane valida la presunzione secondo cui l'esecuzione dell'allontanamento verso la Grecia è, in linea di principio, ragionevolmente esigibile, a prescindere dalle difficoltà eventualmente incontrate nell'accesso alle cure mediche necessarie (cfr. consid. 9.8 e 11.5.1).</w:t>
      </w:r>
    </w:p>
    <w:p>
      <w:r>
        <w:rPr>
          <w:b/>
        </w:rPr>
        <w:t>E. 8.3.3</w:t>
      </w:r>
    </w:p>
    <w:p>
      <w:r>
        <w:t>Nel caso che qui ci riguarda, i ricorrenti non hanno fornito elementi concreti a dimostrazione del fatto che la Grecia non garantirebbe loro le prestazioni assistenziali a cui hanno diritto. Essi hanno infatti trascorso in detto Paese un periodo di tempo breve, durante il quale hanno sempre risieduto in un alloggio (cfr. atto SEM n. 34/6 D18). Inoltre, non risulta che essi abbiano intrapreso delle misure concrete per trovare un lavoro remunerato o per ottenere sostegno da parte delle autorità greche, di terze persone o di ONG. I ricorrenti hanno dichiarato di conoscere unicamente le organizzazioni (...) e (...): la prima avrebbe fornito loro indumenti e sacchi a pelo, mentre la seconda costituiva essenzialmente un luogo di aggregazione diurna e avrebbe offerto corsi di lingua con cadenza bisettimanale. Essi non si sarebbero rivolti ad altri enti e non avrebbero fatto uso di ulteriori opportunità di sostegno. Sotto il profilo personale, entrambi i ricorrenti sono giovani e dispongono di una scolarizzazione di base e di esperienza lavorativa. L'interessato ha frequentato la scuola fino al dodicesimo anno, senza concluderlo, e ha svolto attività nel settore (...) e (...); mentre che l'interessata ha seguito un percorso scolastico di sette anni e ha successivamente lavorato come (...). Tali elementi depongono a favore di una capacità di integrazione nel contesto greco. Osservasi, inoltre, che i ricorrenti hanno lasciato la Grecia poco più di un mese dopo l'ottenimento della protezione internazionale, senza aver dimostrato di aver profuso sforzi concreti per migliorare la propria situazione, segnatamente mediante la ricerca di un impiego o ad esempio l'apprendimento della lingua. In tali circostanze, non avendo essi adeguatamente attivato le risorse a loro disposizione, è lecito attendersi un maggiore impegno in vista di un'integrazione in Grecia. Infine, con riferimento allo stato di salute dei ricorrenti, all'interessato sono stati diagnosticati una probabile malattia da reflusso gastroesofageo, una dispepsia, una restless legs syndrome ed un'epistassi ricorrente a (...), in cura con (...) e (...) (cfr. atto SEM n. 28/4). In occasioni di ulteriori visite, sono state da ultimo accertate una dispepsia dismobility-like, un probabile morbo di Gilbert, una sospetta dilatazione del Wirsung, una restless legs syndrome ed epistassi recidivanti a (...), in trattamento con (...) e (...) (cfr. atti SEM n. 56/4, 57/4, 59/2, 62/2 e 65/4). Egli si è inoltre sottoposto a vari consulti psichiatrici, da cui è emersa la diagnosi di disturbi dell'adattamento, per i quali assume (...) (cfr. atti SEM n. 42/5, 53/4, 58/4 e 66/5). All'interessata sono stati diagnosticati insonnia di mantenimento correlata a problemi dell'umore, irregolarità mestruali con dolori, lesione della muscosa orale di origine non chiara, sospetta insufficienza venosa degli arti inferiori, ematomi spontanei recidivanti e soffio proto-mesosistolico 3/6 sul focolaio aortico; in trattamento con un (...) e le sono stati raccomandati ulteriori accertamenti, con approfondimenti di laboratorio in corso (cfr. atto SEM n. 31/4). Gli esami ginecologici, comprensivi di ecografia, hanno dato esito nella norma (cfr. atto SEM n. 40/2). A seguito di un consulto psichiatrico, le è stato diagnosticato un episodio depressivo lieve (cfr. atto SEM n. 41/6), a cui sono seguiti altri incontri (cfr. atti SEM n. 54/4 e 60/4). In occasione di un'ulteriore visita medica è stata inoltre accertata una pregressa neoformazione del cavo orale (cfr. atto SEM n. 55/1). Ciò posto, pur non volendo minimizzare i problemi di salute succitati,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degli interessati, ai quali vi hanno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Lo stato valetudinario succitato non è inoltre suscettibile, dal profilo della sua gravità, di porre concretamente e seriamente in pericolo la vita o la salute a breve termine in caso di un loro ritorno in Grecia, rispettivamente di considerare i ricorrenti come delle persone vulnerabili incapaci di integrarsi nel sistema sociale ed economico greco. La presenza di tali affezioni non è peraltro sufficiente per ammettere un grave profilo di estrema vulnerabilità ai sensi della giurisprudenza succitata (cfr. ex pluris sentenze del TAF E-7830/2025 del 21 ottobre 2025 consid. 5.7; D-2206/2025 del 23 maggio 2025 consid. 4.2.3; D-1142/2025 del 18 marzo 2025 consid. 8.2 e 8.4.2; E-1162/2025 del 12 marzo 2025 consid. 6.3).</w:t>
      </w:r>
    </w:p>
    <w:p>
      <w:r>
        <w:rPr>
          <w:b/>
        </w:rPr>
        <w:t>E. 8.3.4</w:t>
      </w:r>
    </w:p>
    <w:p>
      <w:r>
        <w:t>Per queste ragioni, l'esecuzione dell'allontanamento si rivela pure ragionevolmente esigibile (art. 83 cpv. 4 LStrI in relazione all'art. 44 LAsi).</w:t>
      </w:r>
    </w:p>
    <w:p>
      <w:r>
        <w:rPr>
          <w:b/>
        </w:rPr>
        <w:t>E. 8.4</w:t>
      </w:r>
    </w:p>
    <w:p>
      <w:r>
        <w:t>Non risultano infine impedimenti dal profilo della possibilità dell'esecuzione dell'allontanamento (artt. 44 LAsi e 83 cpv. 2 LStr), ritenuto peraltro che le autorità elleniche hanno accettato la riammissione degli insorgenti sul proprio territorio.</w:t>
      </w:r>
    </w:p>
    <w:p>
      <w:r>
        <w:rPr>
          <w:b/>
        </w:rPr>
        <w:t>E. 8.5</w:t>
      </w:r>
    </w:p>
    <w:p>
      <w:r>
        <w:t>Per il resto, conviene rinviare alle corrette motivazioni contenute nella decisione impugnata, alla quale può essere prestata adesione (art. 109 cpv. 3 LTF per rinvio dell'art. 6 LAsi).</w:t>
      </w:r>
    </w:p>
    <w:p>
      <w:r>
        <w:rPr>
          <w:b/>
        </w:rPr>
        <w:t>E. 8.6</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9</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10</w:t>
      </w:r>
    </w:p>
    <w:p>
      <w:r>
        <w:t>Avendo il Tribunale statuito nel merito del gravame, la domanda procedurale tendente all'esenzione dal versamento di un anticipo equivalente alle presunte spese processuali è divenuta senza oggetto. Per contro, le richieste deputate alla concessione dell'effetto sospensivo al ricorso e alla sospensione supercautelare dell'esecuzione dell'allontanamento si rivelano irricevibili, in quanto il ricorso ha per legge effetto sospensivo (art. 55 cpv. 1 PA) e quest'ultimo non è stato tolto dall'autorità inferiore nei dispositivi della decisione impugnata.</w:t>
      </w:r>
    </w:p>
    <w:p>
      <w:r>
        <w:rPr>
          <w:b/>
        </w:rPr>
        <w:t>E. 11</w:t>
      </w:r>
    </w:p>
    <w:p>
      <w:r>
        <w:t>Posto che le richieste di giudizio contenute nel ricorso erano sprovviste di probabilità di successo, la domanda di assistenza giudiziaria, nel senso della dispensa dal versamento delle spese processuali (art. 65 cpv. 1 PA), come pure l'istanza volta alla concessione del gratuito patrocinio (art. 102m cpv. 1 LAsi), sono respinte.</w:t>
      </w:r>
    </w:p>
    <w:p>
      <w:r>
        <w:rPr>
          <w:b/>
        </w:rPr>
        <w:t>E. 12</w:t>
      </w:r>
    </w:p>
    <w:p>
      <w:r>
        <w:t>Visto l'esito della procedura, le spese processuali di CHF 1'000.- sono pertanto poste a carico dei ricorrenti in quanto soccombenti (art. 63 cpv. 1 e 5 PA nonché art. 1-3 del regolamento sulle tasse e sulle spese ripetibili nelle cause dinanzi al Tribunale amministrativo federale del 21 febbraio 2008 [TS-TAF, RS 173.320.2]).</w:t>
      </w:r>
    </w:p>
    <w:p>
      <w:r>
        <w:rPr>
          <w:b/>
        </w:rPr>
        <w:t>E. 13</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