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D-2650/2022 vom 27. Juni 2022</w:t>
      </w:r>
    </w:p>
    <w:p>
      <w:r>
        <w:t>Bundesverwaltungsgericht, 2022-06-27, DE</w:t>
      </w:r>
    </w:p>
    <w:p>
      <w:r>
        <w:rPr>
          <w:b/>
        </w:rPr>
        <w:t xml:space="preserve">Quelle: </w:t>
      </w:r>
      <w:r>
        <w:t>https://mcp.opencaselaw.ch/entscheid/bvger_D-2650_2022</w:t>
      </w:r>
    </w:p>
    <w:p>
      <w:r>
        <w:t>FR: TAF D-2650/2022 du 27 juin 2022</w:t>
      </w:r>
    </w:p>
    <w:p>
      <w:r>
        <w:t>IT: TAF D-2650/2022 del 27 giugno 2022</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Das Verfahren richtet sich nach dem VwVG, dem VGG und dem BGG, soweit das AsylG nichts anderes bestimmt (Art. 37 VGG und Art. 6 AsylG). Der Beschwerdeführer ist als Verfügungsadressat zur Beschwerdeführung legitimiert (Art. 48 VwVG). Auf die frist- und formgerecht eingereichte Beschwerde ist - unter nachstehendem Vorbehalt - einzutreten (Art. 108 Abs. 3 AsylG und Art. 52 Abs. 1 VwVG).</w:t>
      </w:r>
    </w:p>
    <w:p>
      <w:r>
        <w:rPr>
          <w:b/>
        </w:rPr>
        <w:t>E. 1.2</w:t>
      </w:r>
    </w:p>
    <w:p>
      <w:r>
        <w:t>Gemäss Art. 55 Abs. 1 VwVG hat die Beschwerde in Verwaltungssachen aufschiebende Wirkung und das SEM hat der Beschwerde die aufschiebende Wirkung nicht entzogen (Art. 55 Abs. 2 VwVG). Der Beschwerdeführer darf den Ausgang des Verfahrens in der Schweiz abwarten (Art. 42 AsylG). Auf den Antrag, es sei der Beschwerde die aufschiebende Wirkung zu erteilen und die Vorinstanz sowie die Vollzugsbehörde seien mittels vorsorglicher Massnahmen unverzüglich anzuweisen, bis zum Entscheid über die Beschwerde von jeglichen Vollzugshandlungen abzusehen (vgl. Ziff. 1 der Verfahrensanträge), ist daher mangels Rechtsschutzinteresses nicht einzutreten.</w:t>
      </w:r>
    </w:p>
    <w:p>
      <w:r>
        <w:rPr>
          <w:b/>
        </w:rPr>
        <w:t>E. 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Die Kognition des Bundesverwaltungsgerichts und die zulässigen Rügen richten sich im Asylbereich nach Art. 106 Abs. 1 AsylG, im Bereich des Ausländerrechts nach Art. 49 VwVG (vgl. BVGE 2014/26 E. 5).</w:t>
      </w:r>
    </w:p>
    <w:p>
      <w:r>
        <w:rPr>
          <w:b/>
        </w:rPr>
        <w:t>E. 3.2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3.3</w:t>
      </w:r>
    </w:p>
    <w:p>
      <w:r>
        <w:t>Hinsichtlich der Frage der Wegweisung und des Wegweisungsvollzugs hat die Vorinstanz eine materielle Prüfung vorgenommen, weshalb das Bundesverwaltungsgericht diese Punkte insoweit ohne Einschränkung prüft.</w:t>
      </w:r>
    </w:p>
    <w:p>
      <w:r>
        <w:rPr>
          <w:b/>
        </w:rPr>
        <w:t>E. 4.1</w:t>
      </w:r>
    </w:p>
    <w:p>
      <w:r>
        <w:t>Die Vorinstanz hält in der angefochtenen Verfügung fest, für ein Ersuchen um Wiedererwägung des Asylentscheids sei nicht die Schweiz, sondern Griechenland zuständig. Auf das Asylgesuch sei nicht einzutreten, da er in Griechenland über einen subsidiären Schutzstatus verfüge und dorthin zurückkehren könne, ohne eine Rückschiebung in Verletzung des Non-Refoulement-Prinzips befürchten zu müssen. Die dargelegte Beziehung zur Partnerin in der Schweiz sei nicht als dauerhaft im Sinne von Art. 8 EMRK zu werten. Es sei zudem nicht Sinn und Zweck des Asylverfahrens, ausländerrechtliche Bestimmungen des Familiennachzugs zu umgehen. Es könne dem Beschwerdeführer und seiner Freundin zugemutet werden, das dafür vorgesehene Familienzusammenführungsverfahren bei der zuständigen griechischen beziehungsweise schweizerischen Behörde einzuleiten. Zudem könne es dem Beschwerdeführer zugemutet werden, den Ausgang eines solchen Verfahrens in Griechenland abzuwarten. Für das Wohl des ungeborenen Kindes sei vor allem die Nähe zur Mutter von Bedeutung. Der Beschwerdeführer könne sein Kind von Griechenland aus im Rahmen von Besuchsaufenthalten in der Schweiz besuchen und die Beziehung zu seiner Freundin und dem gemeinsamen Kind könne auch vom Ausland aus über Briefverkehr, Telefonate und Internet gepflegt werden. Zudem sprächen weder die in Griechenland herrschende Situation noch andere Gründe gegen den Vollzug der Wegweisung in jenen Staat und eine entsprechende Zustimmung Griechenlands liege vor. Der Beschwerdeführer habe seine Einwände gegen die Wegweisung beziehungsweise den Vollzug nach Griechenland nicht weiter konkretisiert.</w:t>
      </w:r>
    </w:p>
    <w:p>
      <w:r>
        <w:rPr>
          <w:b/>
        </w:rPr>
        <w:t>E. 4.2</w:t>
      </w:r>
    </w:p>
    <w:p>
      <w:r>
        <w:t>Der Beschwerdeführer entgegnet in seiner Beschwerde, das SEM habe in seinem Entscheid fälschlicherweise die Wegweisung und den Wegweisungsvollzug angeordnet, obschon gemäss Art. 44 AsylG bei einem mutmasslichen Anspruch auf einen Aufenthalt aufgrund familiärer Einheit der Kanton dafür zuständig wäre. Zudem habe er dem SEM mitgeteilt, wie er seine Partnerin kennengelernt habe und sie sich das erste Mal getroffen hätten. Seine Partnerin sei schwanger und sie möchten als Familie leben. Auch zum jüngsten Kind seiner Partnerin habe er eine sehr gute Beziehung. Sie würden beabsichtigen zu heiraten. Aktuell sei es ihnen noch nicht gelungen, sie würden sich aber weiter darum bemühen. Sie würden auch parallel ein Gesuch um provisorischen Aufenthalt zwecks Eheschliessung stellen. Auch deshalb dürfe das SEM die Wegweisung und den Vollzug nicht anordnen. Weiter werde er sich so rasch wie möglich um Arbeit bemühen, so dass sie als Familie in Zukunft sozialhilfeunabhängig werden könnten. Seine Partnerin könne aufgrund ihrer familiären Belastung aktuell nur mit einem Pensum von 30% arbeiten. Wenn er die Tochter hüten und seine Partnerin unterstützen könnte, bis er arbeiten dürfe, würde seine Partnerin so rasch als möglich ihr Pensum erhöhen. Sie hätten gerne seit seiner Einreise konstant zusammengelebt, aber das SEM beziehungsweise das Camp habe es ihnen nicht erlaubt. Ihre Beziehung sei demnach sehr wohl schützenswert im Sinne der EMRK, zumal die EMRK auch Konkubinatspaare und vor allem die Beziehung von Kindern zu den Eltern schütze. Die Kinder würden zudem auch vom Übereinkommen über die Rechte des Kindes (KRK, SR 0.107) geschützt. Wenn nicht wegen ihm, dann sei sein Aufenthalt zumindest wegen seinem Kind, welches voraussichtlich im (...) zur Welt kommen werde, zu legalisieren.</w:t>
      </w:r>
    </w:p>
    <w:p>
      <w:r>
        <w:rPr>
          <w:b/>
        </w:rPr>
        <w:t>E. 5.1</w:t>
      </w:r>
    </w:p>
    <w:p>
      <w:r>
        <w:t>Gemäss Art. 31a Abs. 1 Bst. a AsylG wird auf ein Asylgesuch nicht eingetreten, wenn die asylsuchende Person in einen nach Art. 6a Abs. 2 Bst. b AsylG als sicher bezeichneten Drittstaat zurückkehren kann, in welchem sie sich vorher aufgehalten hat.</w:t>
      </w:r>
    </w:p>
    <w:p>
      <w:r>
        <w:rPr>
          <w:b/>
        </w:rPr>
        <w:t>E. 5.2</w:t>
      </w:r>
    </w:p>
    <w:p>
      <w:r>
        <w:t>Der Beschwerdeführer hat sich vor seiner Einreise in die Schweiz unbestrittenermassen in Griechenland aufgehalten. Griechenland ist ein verfolgungssicherer Drittstaat im Sinne von Art. 6a Abs. 2 Bst. b AsylG. Der Beschwerdeführer kann in diesen Drittstaat zurückkehren, zumal er dort subsidiären Schutz erhalten hat und die griechischen Behörden seiner Rückübernahme zugestimmt haben (vgl. act. SEM 1166041-8/1). Die Vor- instanz ist somit in Anwendung von Art. 31a Abs. 1 Bst. a AsylG zu Recht auf das Asylgesuch des Beschwerdeführers nicht eingetreten.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Wegweisung wird unter anderem dann nicht verfügt, wenn die asylsuchende Person im Besitz einer Aufenthalts- oder Niederlassungsbewilligung ist (Art. 32 Abs. 1 Bst. a der Asylverordnung 1 vom 11. August 1999 [AsylV 1, SR 142.311]) oder wenn ein Anspruch auf Erteilung einer solchen besteht (vgl. BVGE 2013/37 E. 4.4, 2009/50 E. 9, je m.w.H.).</w:t>
      </w:r>
    </w:p>
    <w:p>
      <w:r>
        <w:rPr>
          <w:b/>
        </w:rPr>
        <w:t>E. 6.3.1</w:t>
      </w:r>
    </w:p>
    <w:p>
      <w:r>
        <w:t>Der Beschwerdeführer verfügt derzeit nicht über eine ausländerrechtliche Aufenthaltsbewilligung, verweist indessen auf Art. 8 EMRK als mögliche Anspruchsgrundlage.</w:t>
      </w:r>
    </w:p>
    <w:p>
      <w:r>
        <w:rPr>
          <w:b/>
        </w:rPr>
        <w:t>E. 6.3.2</w:t>
      </w:r>
    </w:p>
    <w:p>
      <w:r>
        <w:t>Gemäss ständiger bundesgerichtlicher Rechtsprechung kann sich nur dann jemand auf den Schutz des Familienlebens nach Art. 8 EMRK berufen, wenn eine nahe, echte und tatsächlich gelebte familiäre Beziehung vorliegt. Wesentliche Faktoren zur Beurteilung des gelebten Familienlebens bilden das gemeinsame Wohnen respektive der gemeinsame Haushalt, die finanzielle Verflochtenheit, die Länge und Stabilität der Beziehung sowie das Interesse und die Bindung der Partner aneinander (Urteil des BVGer E-7613/2016 vom 11. Januar 2017 E. 4.4). Weiter muss es sich beim in der Schweiz lebenden Familienmitglied um eine hier gefestigt anwesenheitsberechtigte Person handeln (vgl. BGE 139 I 330 E. 2.1). Von einem gefestigten Anwesenheitsrecht ist ohne weiteres bei schweizerischer Staatsangehörigkeit auszugehen, ebenso bei einer Niederlassungs- oder Aufenthaltsbewilligung, auf deren Verlängerung ein Anspruch besteht (vgl. BGE 135 I 143; 130 II 281 m.w.H.). Nach der Rechtsprechung des Europäischen Gerichtshofes für Menschenrechte können sich in Ausnahmesituationen auch Personen auf den Schutz des Privat- und Familienlebens berufen, deren Anwesenheit rechtlich nicht geregelt ist beziehungsweise die allenfalls über kein (gefestigtes) Anwesenheitsrecht verfügen, deren Anwesenheit aber faktisch als Realität hingenommen wird beziehungsweise aus objektiven Gründen hingenommen werden muss (vgl. BGE 138 I 246 E. 3.3.1 m.w.H.).</w:t>
      </w:r>
    </w:p>
    <w:p>
      <w:r>
        <w:rPr>
          <w:b/>
        </w:rPr>
        <w:t>E. 6.3.3</w:t>
      </w:r>
    </w:p>
    <w:p>
      <w:r>
        <w:t>Die Partnerin des Beschwerdeführers verfügt lediglich über die vorläufige Aufnahme und damit gemäss bundesgerichtlicher Rechtsprechung nicht über ein gefestigtes Aufenthaltsrecht in der Schweiz. Ob es sich bei der vorliegenden Konstellation um eine Ausnahmesituation im vorerwähnten Sinn handelt, kann offengelassen werden, da der Beschwerdeführer in Ermangelung eines gelebten Familienlebens aus Art. 8 EMRK nichts zu seinen Gunsten ableiten kann. Der Beschwerdeführer lebte nie mit seiner Partnerin zusammen. Die Beziehung begann den Angaben zufolge vor (...) Monaten, wobei es sich bei den ersten (...) Monaten - bis zur Einreise des Beschwerdeführers in die Schweiz - um eine reine Fernbeziehung handelte. Die Beziehung wurde angeblich vorwiegend über das Internet gepflegt, wobei sie sich (auch) in (...) getroffen hätten. Sie würden sich zwar bemühen zu heiraten, dies sei ihnen allerdings noch nicht gelungen. Angesichts der geschilderten Umstände kann von einem gelebten Familienleben zwischen dem Beschwerdeführer und seiner Partnerin bis zum Zeitpunkt der Einreise in die Schweiz offensichtlich nicht die Rede sein. Ebenso wenig ist davon auszugehen, dass während der äusserst kurzen Anwesenheit des Beschwerdeführers in der Schweiz ein nach Art. 8 EMRK geschütztes Familienleben aufgebaut werden konnte, zumal - abgesehen von bisher wenigen Wochenenden - auch kein Zusammenleben stattfindet. Daran vermag auch das ungeborene Kind, dessen Vaterschaft im Übrigen nicht erwiesen ist, nichts zu ändern. Zudem ist anzumerken, dass mit einer Überstellung des Beschwerdeführers in einen europäischen Staat (Griechenland) angesichts der geltenden Visumvorschriften und trotz beschränkter finanzieller Mittel ein persönlicher Kontakt zu seiner Partnerin und dereinst zu einem Kind nicht verunmöglicht wird. Das Bestehen eines potentiellen Anspruchs gestützt auf Art. 8 EMRK ist daher zu verneinen. Es ist dem Beschwerdeführer jedoch unbenommen, von Griechenland aus ein Gesuch um Erteilung einer Aufenthaltsbewilligung respektive um Familienzusammenführung bei der dafür zuständigen kantonalen Behörde einzureichen.</w:t>
      </w:r>
    </w:p>
    <w:p>
      <w:r>
        <w:rPr>
          <w:b/>
        </w:rPr>
        <w:t>E. 6.3.4</w:t>
      </w:r>
    </w:p>
    <w:p>
      <w:r>
        <w:t>Nach dem Gesagten hat das SEM zu Recht die Wegweisung aus der Schweiz verfügt.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7.3</w:t>
      </w:r>
    </w:p>
    <w:p>
      <w:r>
        <w:t>Das Bundesverwaltungsgericht hat sich im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unangemessene und erniedrigende Behandlung im Sinne einer Verletzung von Art. 3 EMRK drohen würde. Trotz existierender Schwachstellen kann nicht von einem dysfunktionalen Aufnahmesystem gesprochen werden. Gewisse Angebote existieren in Griechenland, die auch für Schutzberechtigte offenstehen, wenn auch die Kapazitäten kaum ausreichend sein dürften und Infrastrukturhilfen und Angebote bisher vor allem von internationalen Akteuren, zuvorderst der EU, dem Hohen Flüchtlingskommissariat der Vereinten Nationen für Flüchtlinge (UNHCR) und der Internationalen Organisation für Migration (IOM) abhängen, die - in Zusammenarbeit mit der lokalen Zivilgesellschaft - Leistungen erbringen und finanzieren. Trotz dieser schwierigen Verhältnisse geht das Bundesverwaltungsgericht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 Gestützt auf Art. 83 Abs. 5 AIG besteht ferner die Vermutung, dass eine Wegweisung in einen EU- oder EFTA-Staat in der Regel zumutbar ist (E-3427/2021, E-3431/2021 E. 11.3). Die Legalvermutung der Zumutbarkeit des Vollzugs der Wegweisung gilt bezüglich Griechenland grundsätzlich auch für vulnerable Personen, wie zum Beispiel Schwangere oder Personen, die an gesundheitlichen Problemen leiden, die nicht als schwerwiegende Erkrankung einzustufen sind (vgl. a.a.O E. 11.5.1). Es obliegt der betroffenen Person, diese Legalvermutungen umzustossen. Dazu hat sie ernsthafte Anhaltpunkte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E-3427/2021, E-3431/2021 E. 11.4).</w:t>
      </w:r>
    </w:p>
    <w:p>
      <w:r>
        <w:rPr>
          <w:b/>
        </w:rPr>
        <w:t>E. 7.4.1</w:t>
      </w:r>
    </w:p>
    <w:p>
      <w:r>
        <w:t>Der Beschwerdeführer hat in Griechenland einen subsidiären Schutzstatus erhalten. Als Schutzberechtigter kann er sich auf die Garantien in der Richtlinie 2011/95/EU des europäischen Parlaments und des Rates vom 13. Dezember 2011 (Qualifikationsrichtlinie) berufen (insbesondere die Regeln betreffend den Zugang zu Beschäftigung [Art. 26], zu Bildung [Art. 27], zu Sozialhilfeleistungen [Art. 29], zu Wohnraum [Art. 32] und zu medizinischer Versorgung [Art. 30]), auf die sich Griechenland als EU-Mitgliedstaat behaften lassen muss. Aufgrund der Akten liegen auch keine Anhaltspunkte dafür vor, dass er für den Fall einer Rückkehr nach Griechenland dort mit beachtlicher Wahrscheinlichkeit einer nach Art. 3 EMRK oder Art. 1 FoK verbotenen Strafe oder Behandlung ausgesetzt wäre. Der Beschwerdeführer macht lediglich unsubstanziiert geltend, es sei allgemein bekannt, dass Griechenland die Vorgaben für Asylsuchende beziehungsweise anerkannte Flüchtlinge nicht erfüllen könne und er bei einer Rückkehr unter den schlechten Bedingungen dort leiden müsste. Unter diesen Umständen ist im heutigen Zeitpunkt nicht von einem «real risk» auszugehen, dass er bei einer Rückkehr nach Griechenland einer menschenrechtswidrigen Behandlung ausgesetzt wäre. Auch unter Berücksichtigung der Schwächen des griechischen Aufnahmesystems vermag allein die blosse Möglichkeit, in nicht absehbarer Zeit aus nicht voraussehbaren Gründen in eine missliche Lebenssituation zu geraten, die hohe Schwelle zum «real risk» nicht zu erreichen.</w:t>
      </w:r>
    </w:p>
    <w:p>
      <w:r>
        <w:rPr>
          <w:b/>
        </w:rPr>
        <w:t>E. 7.4.2</w:t>
      </w:r>
    </w:p>
    <w:p>
      <w:r>
        <w:t>Auch die Bestimmungen der KRK sprechen nicht gegen die Zulässigkeit des Wegweisungsvollzugs des Beschwerdeführers nach Griechenland, da nicht davon auszugehen ist, dass dadurch das Kindeswohl erheblich beeinträchtigt würde (vgl. auch oben E. 6.3.3). Ohnehin hat das Bundesverwaltungsgericht in einem Urteil vom 2. April 2015 festgestellt, dass sich ein Nasciturus - respektive seine Mutter mit Bezug auf das ungeborene Kind - nicht auf die KRK berufen kann (vgl. Urteil E-406/2015 E. 6.2.4, mit weiterem Verweis auf den Entscheid D-4473/2013 E. 6.7 vom 6. Dezember 2013).</w:t>
      </w:r>
    </w:p>
    <w:p>
      <w:r>
        <w:rPr>
          <w:b/>
        </w:rPr>
        <w:t>E. 7.4.3</w:t>
      </w:r>
    </w:p>
    <w:p>
      <w:r>
        <w:t>Der Beschwerdeführer bringt zudem vor, er wolle mit seiner Partnerin und seinem ungeborenen Kind zusammenleben. Sinngemäss rügt der Beschwerdeführer eine Verletzung der Einheit der Familie. Unter dem Begriff der "Einheit der Familie" ist zu verstehen, dass Familienmitglieder nicht voneinander getrennt werden, sondern tatsächlich zusammenleben können, und dass der Familie nach Möglichkeit ein einheitlicher Rechtsstatus eingeräumt wird. In diesem Sinn beinhaltet Art. 44 AsylG, dass die vorläufige Aufnahme des einen Familienmitglieds in der Regel zur vorläufigen Aufnahme der ganzen Familie führt (vgl. Entscheidungen und Mitteilungen der [vormaligen] Schweizerischen Asylrekurskommission [EMARK] 1998 Nr. 31 E. 8). Auf diesen Grundsatz kann sich allerdings nicht berufen, wer - wie der Beschwerdeführer - erst in die Schweiz einreiste, nachdem seinem Familienmitglied bereits die vorläufige Aufnahme erteilt worden ist, ansonsten die gesetzlichen Bestimmungen über den Familiennachzug mittels Asylgesuchstellung in der Schweiz umgangen werden könnten (vgl. Urteil des BVGer D-2786/2016 vom 2. August 2016 E. 7.2.4.1). Die angefochtene Verfügung verstösst demnach von vornherein nicht gegen den Grundsatz der Einheit der Familie gemäss Art. 44 AsylG.</w:t>
      </w:r>
    </w:p>
    <w:p>
      <w:r>
        <w:rPr>
          <w:b/>
        </w:rPr>
        <w:t>E. 7.4.4</w:t>
      </w:r>
    </w:p>
    <w:p>
      <w:r>
        <w:t>Der Vollzug der Wegweisung nach Griechenland erweist sich somit als zulässig.</w:t>
      </w:r>
    </w:p>
    <w:p>
      <w:r>
        <w:rPr>
          <w:b/>
        </w:rPr>
        <w:t>E. 7.5</w:t>
      </w:r>
    </w:p>
    <w:p>
      <w:r>
        <w:t>Hinsichtlich der Frage der Zumutbarkeit des Wegweisungsvollzugs ist vorab auf Art. 83 Abs. 5 AIG zu verweisen, wonach eine Wegweisung in einen EU- oder EFTA-Staat vermutungsweise zumutbar ist (Referenzurteil E-3427/2021, E-3431/2021 E. 11.3). Zwar trifft es zu, dass sowohl Asylsuchende als auch anerkannte Flüchtlinge und Personen mit subsidiärem Schutzstatus in Griechenland schlechten Bedingungen ausgesetzt sein können. Griechenland ist aber, wie erwähnt, an die Qualifikationsrichtlinie gebunden. Selbst wenn die Lebensbedingungen in Griechenland aufgrund der herrschenden Wirtschaftslage nicht einfach sind, liegen keine Hinweise für die Annahme vor, dass der Beschwerdeführer bei einer Rückkehr nach Griechenland einer existenziellen Notlage ausgesetzt wäre. Vom Beschwerdeführer darf erwartet werden, sich bei Unterstützungsbedarf an die griechischen Behörden zu wenden und die erforderliche Hilfe nötigenfalls auf dem Rechtsweg einzufordern. Obschon es sich bei Griechenland um einen Rechtsstaat handelt, welcher an die Qualifikationsrichtlinie gebunden ist, ist es durchaus möglich, dass ihm der Zugang zu innerstaatlichen Instanzen nicht mühelos alleine gelingt. Aber auch in Griechenland existieren Nichtregierungsorganisationen, die ihm in dieser Hinsicht behilflich sein können. Bei einer Rückkehr nach Griechenland kann er sich um Zugang in ein Unterstützungsprogramm bemühen. Auch wenn eine adäquate Eingliederung des Beschwerdeführers in die sozialen Strukturen Griechenlands als Person mit subsidiärem Schutz mit nicht zu verkennenden Erschwernissen verbunden ist, vermögen die unsubstanziierten Vorbringen des Beschwerdeführers die hohen Anforderungen an eine konkrete Gefährdung nicht zu erfüllen. Des Weiteren handelt es sich beim Beschwerdeführer um einen (...)-jährigen Mann, welcher gemäss Aktenlage an keinen gesundheitlichen Problemen leidet. Aufgrund der Aktenlage ist somit nicht davon auszugehen, er gerate bei einer Rückkehr nach Griechenland zwangsläufig in eine seine Existenz gefährdende Situation. Damit ist der Vollzug der Wegweisung auch zumutbar.</w:t>
      </w:r>
    </w:p>
    <w:p>
      <w:r>
        <w:rPr>
          <w:b/>
        </w:rPr>
        <w:t>E. 7.6</w:t>
      </w:r>
    </w:p>
    <w:p>
      <w:r>
        <w:t>Nach dem Gesagten ist es dem Beschwerdeführer auch unter Berücksichtigung der aktuellen bundesverwaltungsgerichtlichen Rechtsprechung nicht gelungen, die Regelvermutungen umzustossen (vgl. Referenzurteil E3427/2021, E-3431/2021 E. 11.5). Damit erweist sich der Wegweisungsvollzug als zulässig und zumutbar.</w:t>
      </w:r>
    </w:p>
    <w:p>
      <w:r>
        <w:rPr>
          <w:b/>
        </w:rPr>
        <w:t>E. 7.7</w:t>
      </w:r>
    </w:p>
    <w:p>
      <w:r>
        <w:t>Nachdem die griechischen Behörden einer Rückübernahme des Beschwerdeführers ausdrücklich zugestimmt haben, ist der Vollzug der Wegweisung auch möglich (Art. 83 Abs. 2 AIG).</w:t>
      </w:r>
    </w:p>
    <w:p>
      <w:r>
        <w:rPr>
          <w:b/>
        </w:rPr>
        <w:t>E. 7.8</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auch sonst nicht zu beanstanden ist (Art. 106 Abs. 1 AsylG). Die Beschwerde ist abzuweisen, soweit darauf einzutreten ist.</w:t>
      </w:r>
    </w:p>
    <w:p>
      <w:r>
        <w:rPr>
          <w:b/>
        </w:rPr>
        <w:t>E. 9.1</w:t>
      </w:r>
    </w:p>
    <w:p>
      <w:r>
        <w:t>Mit dem vorliegenden Urteil in der Hauptsache ist das Gesuch um Befreiung von der Kostenvorschusspflicht gegenstandslos geworden.</w:t>
      </w:r>
    </w:p>
    <w:p>
      <w:r>
        <w:rPr>
          <w:b/>
        </w:rPr>
        <w:t>E. 9.2</w:t>
      </w:r>
    </w:p>
    <w:p>
      <w:r>
        <w:t>Das Gesuch um Gewährung der unentgeltlichen Prozessführung ist abzuweisen, da die Beschwerde gemäss den vorstehenden Erwägungen als aussichtslos zu bezeichnen war und es damit an einer gesetzlichen Voraussetzung gemäss Art. 65 Abs. 1 VwVG fehlt.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