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D-2649/2008 vom 5. Mai 2008</w:t>
      </w:r>
    </w:p>
    <w:p>
      <w:r>
        <w:t>Bundesverwaltungsgericht, 2008-05-05, FR</w:t>
      </w:r>
    </w:p>
    <w:p>
      <w:r>
        <w:rPr>
          <w:b/>
        </w:rPr>
        <w:t xml:space="preserve">Quelle: </w:t>
      </w:r>
      <w:r>
        <w:t>https://mcp.opencaselaw.ch/entscheid/bvger_D-2649_2008</w:t>
      </w:r>
    </w:p>
    <w:p>
      <w:r>
        <w:t>FR: TAF D-2649/2008 du 5 mai 2008</w:t>
      </w:r>
    </w:p>
    <w:p>
      <w:r>
        <w:t>IT: TAF D-2649/2008 del 5 maggio 2008</w:t>
      </w:r>
    </w:p>
    <w:p>
      <w:pPr>
        <w:pStyle w:val="Heading2"/>
      </w:pPr>
      <w:r>
        <w:t>Regeste</w:t>
      </w:r>
    </w:p>
    <w:p>
      <w:r>
        <w:t>Asile (non-entrée en matière) et renvoi</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lequel, en cette matière, statue de manière définitive, conformément aux art. 105 LAsi, 33 let. d LTAF et 83 let. d ch. 1 de la loi fédérale du 17 juin 2005 sur le Tribunal fédéral (LTF, RS 173.110).</w:t>
      </w:r>
    </w:p>
    <w:p>
      <w:r>
        <w:rPr>
          <w:b/>
        </w:rPr>
        <w:t>E. 1.2</w:t>
      </w:r>
    </w:p>
    <w:p>
      <w:r>
        <w:t>L'intéressé a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 s. ; JICRA 1996 n° 5 cons. 3 p. 39 ; JICRA 1995 n° 14 consid. 4 p. 127 s., et jurisp. cit.).</w:t>
      </w:r>
    </w:p>
    <w:p>
      <w:r>
        <w:rPr>
          <w:b/>
        </w:rPr>
        <w:t>E. 2.1</w:t>
      </w:r>
    </w:p>
    <w:p>
      <w:r>
        <w:t>Dans le cas particulier, il y a lieu de déterminer si l'ODM était fondé à faire application de l'art. 32 al. 2 let. e LAsi, disposition aux termes de laquelle il n'est pas entré en matière sur une demande d'asile si le requérant a déjà fait l'objet d'une procédure d'asile en Suisse qui s'est terminée par une décision négative ou est rentré dans son Etat d'origine ou de provenance alors que la procédure était en suspens. Cette disposition n'est toutefois pas applicable lorsque des faits propres à motiver la qualité de réfugié ou déterminants pour l'octroi de la protection provisoire se sont produits dans l'intervalle.</w:t>
      </w:r>
    </w:p>
    <w:p>
      <w:r>
        <w:rPr>
          <w:b/>
        </w:rPr>
        <w:t>E. 2.2</w:t>
      </w:r>
    </w:p>
    <w:p>
      <w:r>
        <w:t>L'application de l'art. 32 al. 2 let. e LAsi présuppose un examen matériel succinct de la crédibilité du recourant, constatant l'absence manifeste d'indices de nouveaux éléments déterminants pour la qualité de réfugié ou pour l'octroi de la protection provisoire (JICRA 2000 n° 14 p. 102 ss).</w:t>
      </w:r>
    </w:p>
    <w:p>
      <w:r>
        <w:rPr>
          <w:b/>
        </w:rPr>
        <w:t>E. 3.1</w:t>
      </w:r>
    </w:p>
    <w:p>
      <w:r>
        <w:t>En l'espèce, l'une des conditions alternatives préliminaires d'application de l'art. 32 al. 2 let. e LAsi (1ère partie) est indiscutablement remplie, dès lors que le recourant a déjà fait l'objet d'une procédure d'asile en Suisse qui s'est terminée par une décision négative. Ce point n'est d'ailleurs pas contesté.</w:t>
      </w:r>
    </w:p>
    <w:p>
      <w:r>
        <w:rPr>
          <w:b/>
        </w:rPr>
        <w:t>E. 3.2</w:t>
      </w:r>
    </w:p>
    <w:p>
      <w:r>
        <w:t>En outre, le dossier ne révèle aucun fait survenu depuis la clôture de la précédente procédure qui serait propre à motiver la qualité de réfugié du recourant. En effet, en admettant que celui-ci ait effectivement été menacé par des extrémistes albanais, il pouvait et devait dénoncer ces agissements aux autorités en place au Kosovo et leur demander de les faire cesser. Comme l'a retenu l'ODM, il n'est pas possible de présumer que lesdites autorités seraient restées inactives, sans même que l'intéressé ait tenté de requérir leur protection. Celui-ci n'a d'ailleurs pas formellement contesté cette argumentation dans son recours.</w:t>
      </w:r>
    </w:p>
    <w:p>
      <w:r>
        <w:rPr>
          <w:b/>
        </w:rPr>
        <w:t>E. 3.3</w:t>
      </w:r>
    </w:p>
    <w:p>
      <w:r>
        <w:t>Au vu de ce qui précède, la décision de non-entrée en matière prise par l'ODM en application de l'art. 32 al. 2 let. e LAsi doit être confirmée et le recours rejeté sur ce point.</w:t>
      </w:r>
    </w:p>
    <w:p>
      <w:r>
        <w:rPr>
          <w:b/>
        </w:rPr>
        <w:t>E. 4</w:t>
      </w:r>
    </w:p>
    <w:p>
      <w:r>
        <w:t>Aucune exception à la règle générale du renvoi n'étant en l'occurrence réalisée au regard de l'art. 32 de l'ordonnance 1 sur l'asile du 11 août 1999 (OA 1 ; RS 142.311) et de la jurisprudence y afférant (cf. JICRA 2004 n° 10 p. 64 ss), le Tribunal est tenu, de par la loi, de confirmer cette mesure.</w:t>
      </w:r>
    </w:p>
    <w:p>
      <w:r>
        <w:rPr>
          <w:b/>
        </w:rPr>
        <w:t>E. 5.1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5.2.1</w:t>
      </w:r>
    </w:p>
    <w:p>
      <w:r>
        <w:t>L'exécution du renvoi ne contrevient pas au principe de non-refoulement de l'art. 5 LAsi. En effet, comme exposé plus haut (cf. supra consid. 3.2), il ne ressort du dossier aucun fait survenu depuis la clôture de la précédente procédure d'asile qui serait propre à motiver la qualité de réfugié de l'intéressé. Pour les raisons explicitées au considérant précité, l'exécution du renvoi ne transgresse pas non plus les engagements de la Suisse relevant du droit international, en particulier l'art. 3 de la Convention du 4 novembre 1950 de sauvegarde des droits de l'homme et des libertés fondamentales (CEDH, RS 0.101) et l'art. 3 de la Convention du 10 décembre 1984 contre la torture et autres peines ou traitements cruels, inhumains ou dégradants (Conv. torture, RS 0.105). L'intéressé n'a donc pas établi, à satisfaction de droit, l'existence pour lui d'un risque sérieux de subir, en cas de retour dans son pays d'origine, des traitements prohibés par le droit international contraignant.</w:t>
      </w:r>
    </w:p>
    <w:p>
      <w:r>
        <w:rPr>
          <w:b/>
        </w:rPr>
        <w:t>E. 5.2.2</w:t>
      </w:r>
    </w:p>
    <w:p>
      <w:r>
        <w:t>En outre, le recourant a fait part de ses projets de mariage avec C._______, ressortissante étrangère au bénéfice d'une autorisation de séjour en Suisse, et a invoqué le principe de l'unité de la famille. Aux termes de l'art. 8 al. 1 CEDH, toute personne a droit notamment au respect de sa vie privée et familiale. Un étranger peut, selon les circonstances, se prévaloir de cette disposition pour s'opposer à l'éventuelle séparation de sa famille et obtenir une autorisation de séjour. Selon la jurisprudence du Tribunal fédéral, l'art. 8 CEDH ne s'oppose en principe qu'à la séparation des plus proches parents, soit des époux ou concubins vivant en communauté conjugale ou d'un parent vivant avec son enfant mineur. En outre, les relations familiales en cause doivent être intactes et sérieusement vécues, et l'existence d'une telle situation doit être démontrée par des faits objectivement contrôlables (cf. Recueil officiel des arrêts du Tribunal fédéral suisse [ATF] 122 II 1 consid. 1e p. 5, ATF 122 II 289 consid. 1c p. 292 s. et réf. cit.). En l'occurrence, il n'est pas possible d'admettre que le recourant entretient une relation familiale intacte et sérieusement vécue avec C._______, dès lors qu'ils ne font pas ménage commun. Il n'est donc pas possible de considérer, en l'état, qu'ils forment une communauté quasi-conjugale. Peu importe à cet égard l'état d'avancement des démarches en vue du mariage. En tout état de cause, il est loisible à l'intéressé de poursuivre ces démarches depuis l'étranger, puis de déposer une demande de visa d'entrée en Suisse pour prise de résidence auprès de son épouse, conformément aux prescriptions ordinaires valant pour les étrangers.</w:t>
      </w:r>
    </w:p>
    <w:p>
      <w:r>
        <w:rPr>
          <w:b/>
        </w:rPr>
        <w:t>E. 5.2.3</w:t>
      </w:r>
    </w:p>
    <w:p>
      <w:r>
        <w:t>Il s'ensuit que l'exécution du renvoi du recourant sous forme de refoulement s'avère licite (art. 44 al. 2 LAsi et 83 al. 3 LEtr).</w:t>
      </w:r>
    </w:p>
    <w:p>
      <w:r>
        <w:rPr>
          <w:b/>
        </w:rPr>
        <w:t>E. 5.3</w:t>
      </w:r>
    </w:p>
    <w:p>
      <w:r>
        <w:t>Elle est également raisonnablement exigible (cf. art. 83 al. 4 LEtr). En effet, la situation générale prévalant au Kosovo ne permet pas de considérer que le pays est en proie à une guerre, à une guerre civile ou à des violences généralisées sur l'ensemble de son territoire. En outre, la situation personnelle du recourant ne fait pas obstacle à l'exécution de son renvoi, dès lors qu'il est jeune, sans charge de famille et n'a pas allégué souffrir de graves problèmes de santé. Bien que cela ne soit pas décisif, il dispose en plus d'un réseau familial conséquent au pays.</w:t>
      </w:r>
    </w:p>
    <w:p>
      <w:r>
        <w:rPr>
          <w:b/>
        </w:rPr>
        <w:t>E. 5.4</w:t>
      </w:r>
    </w:p>
    <w:p>
      <w:r>
        <w:t>L'exécution du renvoi est enfin possible (cf. art. 83 al. 2 LEtr) et le recourant tenu de collaborer à l'obtention de documents de voyage lui permettant de quitter la Suisse (cf. art. 8 al. 4 LAsi).</w:t>
      </w:r>
    </w:p>
    <w:p>
      <w:r>
        <w:rPr>
          <w:b/>
        </w:rPr>
        <w:t>E. 5.5</w:t>
      </w:r>
    </w:p>
    <w:p>
      <w:r>
        <w:t>C'est donc également à bon droit que l'autorité de première instance a prononcé le renvoi du recourant et l'exécution de cette mesure.</w:t>
      </w:r>
    </w:p>
    <w:p>
      <w:r>
        <w:rPr>
          <w:b/>
        </w:rPr>
        <w:t>E. 6.1</w:t>
      </w:r>
    </w:p>
    <w:p>
      <w:r>
        <w:t>En conclusion, le recours, s'avérant manifestement infondé, est rejeté dans une procédure à juge unique, avec l'approbation d'un second juge (cf. art. 111 let. e LAsi).</w:t>
      </w:r>
    </w:p>
    <w:p>
      <w:r>
        <w:rPr>
          <w:b/>
        </w:rPr>
        <w:t>E. 6.2</w:t>
      </w:r>
    </w:p>
    <w:p>
      <w:r>
        <w:t>Les demandes d'assistance judiciaire partielle et totale doivent être rejetés, le recours devant être considéré comme d'emblée voué à l'échec (cf. art. 65 al. 1 et 2 PA).</w:t>
      </w:r>
    </w:p>
    <w:p>
      <w:r>
        <w:rPr>
          <w:b/>
        </w:rPr>
        <w:t>E. 6.3</w:t>
      </w:r>
    </w:p>
    <w:p>
      <w:r>
        <w:t>Vu l'issue de la procédure, il y a lieu de mettre les frais, s'élevant à Fr. 600.-, à la charge du recourant (cf. art. 63 al. 1 PA et art. 2 et 3 let. b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