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D-2645/2013 vom 8. Januar 2014</w:t>
      </w:r>
    </w:p>
    <w:p>
      <w:r>
        <w:t>Bundesverwaltungsgericht, 2014-01-08, IT</w:t>
      </w:r>
    </w:p>
    <w:p>
      <w:r>
        <w:rPr>
          <w:b/>
        </w:rPr>
        <w:t xml:space="preserve">Quelle: </w:t>
      </w:r>
      <w:r>
        <w:t>https://mcp.opencaselaw.ch/entscheid/bvger_D-2645_2013</w:t>
      </w:r>
    </w:p>
    <w:p>
      <w:r>
        <w:t>FR: TAF D-2645/2013 du 8 janvier 2014</w:t>
      </w:r>
    </w:p>
    <w:p>
      <w:r>
        <w:t>IT: TAF D-2645/2013 del 8 gennaio 2014</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è pertanto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 ricorsi manifestamente fondati sono decisi dal giudice in qualità di giudice unico, con l'approvazione di un secondo giudice (art. 111 lett. e LAsi) e la decisione è motivata soltanto sommariamente (art. 111a cpv. 2 LAsi). Il Tribunale può rinunciare allo scambio degli scritti (art. 111a cpv. 1 LAsi).</w:t>
      </w:r>
    </w:p>
    <w:p>
      <w:r>
        <w:rPr>
          <w:b/>
        </w:rPr>
        <w:t>E. 4.1</w:t>
      </w:r>
    </w:p>
    <w:p>
      <w:r>
        <w:t>Con recente provvedimento, l'UFM ha deciso di rinunciare in maniera sistematica alla fissazione di termini di partenza nelle procedure concernenti cittadini dello Sri Lanka di etnia tamil nonché di annullare quelli già fissati. In concreto, l'Ufficio procede quindi al riesame di tutti i procedimenti, compresi quelli conclusisi con una decisione esecutiva, indipendentemente dalle concrete circostanze del caso di specie. Tale pratica è stata adottata a seguito della venuta alla luce di due casi di cittadini dello Sri Lanka di etnia tamil, la cui procedura d'asilo in Svizzera ha avuto esito negativo, i quali sono stati posti in detenzione dalle autorità del loro Paese dopo essere stati allontanati verso lo Sri Lanka (cfr. Comunicato dell'UFM del 4 settembre 2013 "L'Ufficio federale della migrazione ha temporaneamente sospeso i rimpatri in Sri Lanka"). Di conseguenza, l'UFM ha deciso di fare chiarezza sui due casi in questione nonché su un eventuale cambiamento della situazione in generale nel Paese, in particolare per quanto riguarda le persone rimpatriate. L'autorità inferiore ha dato incarico all'Alto Commissariato delle Nazioni Unite per i rifugiati (ACNUR) di sottoporre a un controllo di qualità i casi delle due persone arrestate, dopodiché lo stesso ACNUR esaminerà i dossier dei richiedenti l'asilo dello Sri Lanka oggetto di una decisione negativa passata in giudicato e che pertanto avrebbero dovuto essere rimpatriati (cfr. Comunicato dell'UFM del 3 ottobre 2013 "Lo Sri Lanka rivela i motivi dell'arresto di due ex richiedenti l'asilo" e Neue Zürcher Zeitung [NZZ] del 4 ottobre 2013 "ACNUR überprüft Asyldossiers - zwei zurückgeschickte Tamilen seit Wochen in Haft"). È dunque l'UFM stesso a considerare che i fatti, come ritenuti nella decisione del 19 marzo 2013, non sono, in tutta evidenza, accertati in modo completo. Di conseguenza, è indubbio che una nuova analisi della situazione nel Paese potrà influire sull'accertamento dei fatti rilevanti nel caso in esame e, quindi, sulla decisione dell'autorità in materia d'asilo o circa la presenza di ostacoli all'esecuzione dell'allontanamento.</w:t>
      </w:r>
    </w:p>
    <w:p>
      <w:r>
        <w:rPr>
          <w:b/>
        </w:rPr>
        <w:t>E. 4.2</w:t>
      </w:r>
    </w:p>
    <w:p>
      <w:r>
        <w:t>Giusta l'art. 61 cpv. 1 PA, il Tribunale decide la causa o eccezionalmente la rinvia, con istruzioni vincolanti, all'autorità inferiore. Una cassazione nonché un rinvio all'autorità inferiore sono opportuni in particolare quando ulteriori fatti devono essere accertati o quando vanno raccolti mezzi di prova supplementari. Per motivi di economia processuale, l'autorità di ricorso può, ma non deve, recuperare tali mancanze in sede ricorsuale (cfr. DTAF 2012/21 consid. 5). Nella fattispecie, i fatti sono stati accertati in modo incompleto e i chiarimenti necessari richiedono un dispendio considerevole nell'ambito dell'assunzione di prove. Di conseguenza, si giustifica una cassazione, garantendo in questo modo il doppio grado di giurisdizione.</w:t>
      </w:r>
    </w:p>
    <w:p>
      <w:r>
        <w:rPr>
          <w:b/>
        </w:rPr>
        <w:t>E. 4.3</w:t>
      </w:r>
    </w:p>
    <w:p>
      <w:r>
        <w:t>Tenuto conto di quanto precedentemente esposto, il ricorso è accolto e la decisione del 19 marzo 2013 è annullata. La causa è pertanto rinviata all'autorità inferiore per il completamento dell'istruttoria e per l'emanazione di una nuova decisione ai sensi dei considerandi. L'incarto dell'UFM è trasmesso all'UFM. Visto l'esito della procedura, allo stato attuale non vi è luogo di analizzare le ulteriori allegazioni dell'interessata.</w:t>
      </w:r>
    </w:p>
    <w:p>
      <w:r>
        <w:rPr>
          <w:b/>
        </w:rPr>
        <w:t>E. 5.1</w:t>
      </w:r>
    </w:p>
    <w:p>
      <w:r>
        <w:t>Non si prelevano spese processuali (cfr. art. 63 cpv. 1 e 2 PA) e il Tribunale rifonderà l'importo di CHF 600.- alla ricorrente, versato da quest'ultima in data 27 maggio 2013 quale anticipo a copertura delle presunte spese processuali.</w:t>
      </w:r>
    </w:p>
    <w:p>
      <w:r>
        <w:rPr>
          <w:b/>
        </w:rPr>
        <w:t>E. 5.2</w:t>
      </w:r>
    </w:p>
    <w:p>
      <w:r>
        <w:t>Alla ricorrente, non patrocinata in questa sede, non viene assegnata alcuna indennità di spese ripetibili (art. 64 cpv. 1 PA in relazione con l'art. 7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