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D-2642/2019 vom 9. Juli 2019</w:t>
      </w:r>
    </w:p>
    <w:p>
      <w:r>
        <w:t>Bundesverwaltungsgericht, 2019-07-09, DE</w:t>
      </w:r>
    </w:p>
    <w:p>
      <w:r>
        <w:rPr>
          <w:b/>
        </w:rPr>
        <w:t xml:space="preserve">Quelle: </w:t>
      </w:r>
      <w:r>
        <w:t>https://mcp.opencaselaw.ch/entscheid/bvger_D-2642_2019</w:t>
      </w:r>
    </w:p>
    <w:p>
      <w:r>
        <w:t>FR: TAF D-2642/2019 du 9 juillet 2019</w:t>
      </w:r>
    </w:p>
    <w:p>
      <w:r>
        <w:t>IT: TAF D-2642/2019 del 9 luglio 2019</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2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2 AsylG; Art. 48 Abs. 1 sowie Art. 52 Abs. 1 VwVG).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3.2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Im Rahmen eines Wiederaufnahmeverfahrens (engl.: take back) findet demgegenüber grundsätzlich keine (erneute) Zuständigkeitsprüfung nach Kapitel III statt (vgl. zum Ganzen BVGE 2017 VI/5 E. 6.2 und 8.2.1 m.w.H.). 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3.3</w:t>
      </w:r>
    </w:p>
    <w:p>
      <w:r>
        <w:t>Der nach dieser Verordnung zuständige Mitgliedstaat ist verpflichtet, einen Antragsteller, der in einem anderen Mitgliedstaat einen Antrag gestellt hat, nach Massgabe der Art. 21, 22 und 29 Dublin-III-VO aufzunehmen (Art. 18 Abs. 1 Bst. a Dublin-III-VO). 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4</w:t>
      </w:r>
    </w:p>
    <w:p>
      <w:r>
        <w:t>Den vorliegenden Akten ist zu entnehmen, dass dem Beschwerdeführer von Portugal ein Schengen-Visum ausgestellt wurde. Das SEM ersuchte die portugiesischen Behörden am 12. März 2019 um Aufnahme des Beschwerdeführers gestützt auf Art. 21 Dublin-III-VO. Die portugiesischen Behörden stimmten dem Gesuch um Übernahme am 2. Mai 2019 zu. Die grundsätzliche Zuständigkeit Portugals ist somit gegeben.</w:t>
      </w:r>
    </w:p>
    <w:p>
      <w:r>
        <w:rPr>
          <w:b/>
        </w:rPr>
        <w:t>E. 5.1</w:t>
      </w:r>
    </w:p>
    <w:p>
      <w:r>
        <w:t>Im Lichte von Art. 3 Abs. 2 Dublin-III-VO ist zu prüfen, ob es wesentliche Gründe für die Annahme gibt, das Asylverfahren und die Aufnahmebedingungen für Asylsuchende in Portugal würden systemische Schwachstellen aufweisen, die eine Gefahr einer unmenschlichen oder entwürdigenden Behandlung im Sinne des Artikels 4 der EU-Grundrechtecharta mit sich bringen würden.</w:t>
      </w:r>
    </w:p>
    <w:p>
      <w:r>
        <w:rPr>
          <w:b/>
        </w:rPr>
        <w:t>E. 5.2</w:t>
      </w:r>
    </w:p>
    <w:p>
      <w:r>
        <w:t>Portugal hat die Europäische Menschenrechtskonvention (EMRK), das Übereinkommen vom 10. Dezember 1984 gegen Folter und andere grausame, unmenschliche oder erniedrigende Behandlung oder Strafe (FoK, SR 0.105) und das Abkommen vom 28. Juli 1951 über die Rechtsstellung der Flüchtlinge (FK, SR 0.142.30) sowie das Zusatzprotokoll der FK vom 31. Januar 1967 (SR 0.142.301) ratifiziert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5.3</w:t>
      </w:r>
    </w:p>
    <w:p>
      <w:r>
        <w:t>Unter diesen Umständen ist die Anwendung von Art. 3 Abs. 2 Dublin-III-VO nicht gerechtfertigt.</w:t>
      </w:r>
    </w:p>
    <w:p>
      <w:r>
        <w:rPr>
          <w:b/>
        </w:rPr>
        <w:t>E. 6.1</w:t>
      </w:r>
    </w:p>
    <w:p>
      <w:r>
        <w:t>Zur Anwendung der Ermessensklausel von Art. 17 Abs. 1 Dublin-III-VO, respektive der - das Selbsteintrittsrecht im Landesrecht konkretisierenden - Bestimmung von Art. 29a Abs. 3 der Asylverordnung 1 vom 11. August 1999 (AsylV 1, SR 142.311), gemäss welcher die Schweiz das Asylgesuch "aus humanitären Gründen" auch dann behandeln kann, wenn dafür gemäss Dublin-III-VO ein anderer Staat zuständig wäre, führte das SEM in der angefochtenen Verfügung aus, dass es den Beschwerdeführer als potenzielles Opfer von Menschenhandel betrachte. Die portugiesischen Behörden seien darüber in Kenntnis gesetzt worden. Es obliege nun ihm, die geltend gemachte Straftat im Zusammenhang mit Menschenhandel bei den zuständigen Behörden in Portugal vorzubringen. Sollte er auf spezielle Unterstützung angewiesen sein, könne er sich an die dortigen Behörden wenden; Portugal habe die Konvention des Europarates gegen Menschenhandel ratifiziert. Ferner habe er die Möglichkeit, sich an diverse Organisationen zu wenden, welche sich in Portugal den Opfern von Menschenhandel annehmen würden. In seiner Stellungnahme zum Entscheidentwurf mache er geltend, der Sachverhalt betreffend seine Ausbeutung sei nicht vollständig erstellt, da insbesondere der Bericht der FIZ nicht abgewartet worden sei. Ferner habe er Einsicht in die Abklärungen vom Bundesamt für Polizei (fedpol) verlangt. Der Sachverhalt sei jedoch als hinreichend erstellt zu erachten. Am (...) 2019 sei er polizeilich einvernommen worden. Gemäss Auskunft der zuständigen Staatsanwaltschaft werde in seinem Verfahren eine Nichtanhandnahmeverfügung erlassen werden, weshalb kein strafrechtliches Verfahren eingeleitet werde, welches seinen weiteren Aufenthalt in der Schweiz erfordern würde. Die gesundheitliche Situation sei mit der Diagnose der Anpassungsstörung vollständig erhoben. Vom Bericht der FIZ, welcher bis heute nicht eingereicht worden sei, könnten keine weiteren Erkenntnisse erwartet werden. Die notwendigen Akten seien an das fedpol weitergeleitet worden. Das SEM könne aber keine Einsicht in die Akten vom fedpol oder der Kantonspolizei geben, da es sich um Akten anderer Behörden handle. Portugal sei ein funktionierender Rechtsstaat mit schutzfähigen und schutzwilligen Behörden, weshalb die Befürchtung des Beschwerdeführers, er könnte dort sterben, unbegründet sei. Seinem Einwand, er habe in Portugal niemanden, sei zu entgegnen, dass eine Dublin-Überstellung kein Beziehungsnetz im Aufnahmestaat voraussetze. Hinzuzufügen bleibe, dass er auch in der Schweiz keine Familienangehörigen habe. Hinsichtlich seines Wunsches, eine Schule zu besuchen und seine Musikkarriere fortzusetzen, sei zu erwägen, dass er sich nach Einreichung des Asylgesuchs an die portugiesischen Behörden wenden könne, um soziale Unterstützung und Zugang zu Bildung oder zum Arbeitsmarkt zu erhalten. Zur gesundheitlichen Situation sei festzuhalten, dass Portugal über eine ausreichende medizinische Infrastruktur verfüge und gemäss Aufnahmerichtlinie verpflichtet sei, die erforderliche medizinische Versorgung zu gewähren.</w:t>
      </w:r>
    </w:p>
    <w:p>
      <w:r>
        <w:rPr>
          <w:b/>
        </w:rPr>
        <w:t>E. 6.2</w:t>
      </w:r>
    </w:p>
    <w:p>
      <w:r>
        <w:t>In der Beschwerdeschrift wurde eingewendet, dass das SEM zu Unrecht keine Einsicht in den Austausch mit dem Kommissariat Menschenhandel des fedpol gewährt habe, wodurch das Recht auf Akteneinsicht verletzt worden sei. Der Sachverhalt sei hinsichtlich einer korrekten Anwendung der Ermessensklausel nicht vollständig erstellt. Die Schweiz habe eine Identifizierungspflicht für Opfer von Menschenhandel und dürfe Personen nicht aus ihrem Hoheitsgebiet entfernen, bis die Massnahmen zur Identifizierung der Person als Opfer einer Straftat abgeschlossen seien. Der Beschwerdeführer werde in der Verfügung des SEM nicht als Opfer von Menschenhandel anerkannt, sondern stets als potenzielles Opfer bezeichnet. Der Beschwerdeführer habe aber glaubhaft dargelegt, dass er Opfer von Menschenhandel geworden sei. Die FIZ erstelle ferner einen Bericht betreffend den Beschwerdeführer, welcher abzuwarten sei. Das SEM habe trotz gewichtiger Indizien den Beschwerdeführer nicht als Opfer von Menschenhandel anerkannt und keine weiteren Abklärungen vorgenommen und somit den Identifizierungsprozess nicht abgeschlossen. Das Strafverfahren sei noch nicht rechtskräftig abgeschlossen, da lediglich eine telefonische Auskunft der Staatsanwaltschaft vorliege, dass eine Nichtanhandnahmeverfügung erfolgen werde. Es sei daher noch nicht absehbar, wie sich das Strafverfahren weiterentwickle und ob dem Beschwerdeführer eine Kurzaufenthaltsbewilligung zu gewähren sei. Das SEM argumentiere, er könne sich bezüglich der Straftat in Portugal an die Behörden wenden. Dies stimme nicht, da der Beschwerdeführer äusserst vulnerabel sei und in seinem Leben nie Unterstützung und Beistand erfahren habe. Aus diesem Grund sei er auch leichtes Opfer von falschen Versprechen geworden. In medizinischer Hinsicht sei nicht klar, ob eine Überführung nach Portugal für ihn nicht eine schwerwiegende Gefährdung der psychischen und physischen Integrität auslöse. Den Arztberichten sei zu entnehmen, dass er an einer Anpassungsstörung, Albträumen und nicht näher bezeichneten Brustschmerzen leide. Es sei äusserst fraglich, ob er über die persönlichen Ressourcen verfüge, um in Portugal die ihm zustehenden Rechte geltend zu machen. Es könne aufgrund der unvollständigen Sachverhaltsermittlung derzeit auch nicht sachgerecht ermittelt werden, welche Gefahren dem Beschwerdeführer bei einer Rückführung nach Portugal drohen würden. Ein Selbsteintritt sei angezeigt, da es nicht zu verantworten sei, den sehr vulnerablen, leichtgläubigen und deshalb stark gefährdeten Beschwerdeführer aus dem bestehenden Setting herauszureissen und ihn in Portugal nochmals den Opferidentifizierungsprozess und die darauffolgenden Schritte im Asylverfahren verbunden mit erneuten Befragungen, einer medizinischen Einbettung, einer Vernetzung mit einer Menschenhandelsorganisation und eines eventuellen Einreichens einer Strafanzeige - wohlgemerkt mit geringen Erfolgsaussichten aufgrund des fehlenden Tatbezugs zu Portugal - durchlaufen zu lassen. Würden Opfer ungeachtet ihrer Vulnerabilität von einem Dublin-Staat in einen anderen geschoben, würden sie nicht effektiv geschützt. Ohne dass der Tatort, die Täterschaft, die Gefährdungslage und das Vorhandensein von Unterstützung und Schutz im Zielstaat geklärt seien, werde nicht nur die Aufklärung der Straftat massiv erschwert, sondern es bestehe auch die Gefahr, dass sich der Gesundheitszustand massiv verschlechtere und das Opfer erneut in die Hände seiner Ausbeuter falle.</w:t>
      </w:r>
    </w:p>
    <w:p>
      <w:r>
        <w:rPr>
          <w:b/>
        </w:rPr>
        <w:t>E. 6.3</w:t>
      </w:r>
    </w:p>
    <w:p>
      <w:r>
        <w:t>Die Rüge, das SEM habe zu Unrecht die Einsicht in den Austausch des SEM mit fedpol verweigert, ist begründet. Die in den Akten A24 und A27 enthaltenen Informationen, welche beim Erlass der Verfügung mitberücksichtigt wurden, unterliegen dem Akteneinsichtsrecht, da sie Teil des vorinstanzlichen Dossiers sind und keine überwiegenden Geheimhaltungsinteressen (vgl. Art. 27 Abs. 1 VwVG) bestehen, die eine vollständige Verweigerung der Einsicht rechtfertigen würden. Durch die nachträgliche Gewährung der Akteneinsicht verbunden mit der Möglichkeit zur Stellungnahme wurde dieser Mangel geheilt.</w:t>
      </w:r>
    </w:p>
    <w:p>
      <w:r>
        <w:rPr>
          <w:b/>
        </w:rPr>
        <w:t>E. 6.4</w:t>
      </w:r>
    </w:p>
    <w:p>
      <w:r>
        <w:t>Der Einwand einer mangelhaften Sachverhaltsfeststellung ist unbegründet. Der rechtserhebliche, für das vorliegende Zuständigkeitsverfahren relevante Sachverhalt ist hinreichend erstellt, weshalb der Antrag auf Rückweisung der Sache an das SEM abzuweisen ist.</w:t>
      </w:r>
    </w:p>
    <w:p>
      <w:r>
        <w:rPr>
          <w:b/>
        </w:rPr>
        <w:t>E. 6.5</w:t>
      </w:r>
    </w:p>
    <w:p>
      <w:r>
        <w:t>Der Beschwerdeführer hat während des Asylverfahrens Anzeige erstattet. Die zuständige kantonale Behörde hat ihn befragt, wird aber das Verfahren in absehbarer Zeit mit einer Nichtanhandnahmeverfügung abschliessen. Da die strafrechtlichen Ermittlungen mittlerweile abgeschlossen sind, besteht für die Erteilung einer Kurzaufenthaltsbewilligung nach Art. 36 der Verordnung über Zulassung, Aufenthalt und Erwerbstätigkeit (VZAE; SR 142.201) kein Raum mehr. Der in Art. 35 VZAE festgelegten Erholungs- und Bedenkzeit wurde vom SEM dadurch Rechnung getragen, dass es nach der Anfrage an den Beschwerdeführer anlässlich der Befragung vom 10. April 2019, ob die Asylverfahrensakten an die zuständigen Strafverfolgungsbehörden übermittelt werden dürften, bis zum 20. Mai 2019 zuwartete, bis der Rechtsvertretung der Entscheidentwurf zur Stellungnahme ausgehändigt wurde. Während dieser Zeit drohten dem Beschwerdeführer keine ausländerrechtlichen Vollzugsmassnahmen.</w:t>
      </w:r>
    </w:p>
    <w:p>
      <w:r>
        <w:rPr>
          <w:b/>
        </w:rPr>
        <w:t>E. 6.6</w:t>
      </w:r>
    </w:p>
    <w:p>
      <w:r>
        <w:t>Der Beschwerdeführer hat kein konkretes und ernsthaftes Risiko dargetan, die portugiesischen Behörden würden sich weigern, ihn aufzunehmen und seinen Antrag auf internationalen Schutz unter Einhaltung der Regeln der Verfahrensrichtlinie zu prüfen. Den Akten sind denn auch keine Gründe für die Annahme zu entnehmen, Portugal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Ausserdem hat der Beschwerdeführer nicht dargetan, die ihn bei einer Rückführung erwartenden Bedingungen in Portugal seien derart schlecht, dass sie zu einer Verletzung von Art. 4 der EU-Grundrechtecharta, Art. 3 EMRK oder Art. 3 FoK führen könnten. Das SEM hat die portugiesischen Behörden am 11. April 2019 ausdrücklich darauf hingewiesen, dass der Beschwerdeführer geltend macht, Opfer von Menschenhandel geworden zu sein. Das SEM hat in Aussicht gestellt, dass es die portugiesischen Behörden zum Zeitpunkt der Überstellung erneut auf diesen Umstand hinweisen wird. Deshalb darf im vorliegenden Fall erwartet werden, dass sich bereits die portugiesischen Asyl- und nicht erst die Vollzugsbehörden mit dem Vorbringen des Beschwerdeführers, er sei Opfer von Menschenhandel geworden, beschäftigen werden. Es sind keine konkreten Hinweise dafür ersichtlich, Portugal würde seinen völkerrechtlichen Verpflichtungen nicht nachkommen. Konkrete Anhaltspunkte dafür, dass er in Portugal Opfer eines Re-Trafficking werden könnte, sind den Akten ebenfalls nicht zu entnehmen. Dies allein aus der angeblichen Unselbständigkeit und Naivität ableiten zu wollen (vgl. Eingabe vom 14. Juni 2019 S. 2), greift zu kurz. Sollte er sich in Portugal bedroht fühlen oder unter Druck gesetzt werden, kann er sich an die zuständigen Sicherheitsbehörden wenden, die verpflichtet sind, sich ihm und seinen Bedürfnissen anzunehmen. Die Beschwerdeführer hat schliesslich auch keine konkreten Hinweise für die Annahme dargetan, Portugal würde ihm dauerhaft die ihm gemäss Aufnahmerichtlinie zustehenden minimalen Lebensbedingungen vorenthalten. Bei einer allfälligen vorübergehenden Einschränkung könnte er sich im Übrigen nötigenfalls an die dortigen Behörden wenden und die ihm zustehenden Aufnahmebedingungen auf dem Rechtsweg einfordern (vgl. Art. 26 Aufnahmerichtlinie). Der Einwand, er könne seine Rechte in Portugal nicht geltend machen, da er vulnerabel und leichtgläubig sei und in seinem Leben nie Unterstützung erfahren habe, ist nicht stichhaltig. Aufgrund des derzeitigen Erkenntnisstandes ist nicht angezeigt, das SEM dazu zu verpflichten, bei den portugiesischen Behörden Garantien bezüglich eines Zugangs zu einem Schutzprogramm sowie zur medizinischen Versorgung und Unterbringung einzuholen. Aus Sicht der potenziellen Opfer von Menschenhandel wäre es allerdings begrüssenswert, wenn das SEM von den portugiesischen Behörden Zusicherungen bezüglich des Zugangs zum Schutzsystem für Opfer von Menschenhandel erhielte, da dies dazu beitragen könnte, nachvollziehbare Ängste vor einer Überstellung abzubauen.</w:t>
      </w:r>
    </w:p>
    <w:p>
      <w:r>
        <w:rPr>
          <w:b/>
        </w:rPr>
        <w:t>E. 6.7</w:t>
      </w:r>
    </w:p>
    <w:p>
      <w:r>
        <w:t>Der Beschwerdeführer beruft sich darauf, sein Gesundheitszustand stehe einer Überstellung entgegen; gemäss medizinischer Abklärung vom (...) 2019 leide er an einer Anpassungsstörung, Vitamin-D-Mangel, nicht näher bezeichneten Brustschmerzen und Angstträumen. Die FIZ vermute zudem, er leide an einer Posttraumatischen Belastungsstörung. Eine zwangsweise Rückweisung von Personen mit gesundheitlichen Problemen kann nur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Eine solche Situation ist vorliegend nicht gegeben. Der Beschwerdeführer konnte nicht nachweisen, dass er nicht reisefähig sei oder eine Überstellung seine Gesundheit ernsthaft gefährden würde. Sein Gesundheitszustand vermag eine Unzulässigkeit im Sinne dieser restriktiven Rechtsprechung nicht zu rechtfertigen. Die gesundheitlichen Probleme sind auch offensichtlich nicht von einer derartigen Schwere, dass aus humanitären Gründen von einer Überstellung abgesehen werden müsste. Im Übrigen ist allgemein bekannt, dass Portugal über eine ausreichende medizinische Infrastruktur verfügt und es liegen keine Hinweise vor, wonach Portugal dem Beschwerdeführer eine adäquate medizinische Behandlung verweigern würde. Der nicht weiter substanziierte Einwand, es sei keinesfalls klar, ob eine Überstellung nach Portugal nicht zu einer schwerwiegenden Gefährdung seiner psychischen und physischen Integrität führe, findet in den Akten keine Stütze.</w:t>
      </w:r>
    </w:p>
    <w:p>
      <w:r>
        <w:rPr>
          <w:b/>
        </w:rPr>
        <w:t>E. 6.8</w:t>
      </w:r>
    </w:p>
    <w:p>
      <w:r>
        <w:t>Soweit der Beschwerdeführer sinngemäss das Vorliegen von "humanitären Gründen" geltend macht, ist Folgendes festzuhalten: Gemäss Praxis des Bundesverwaltungsgerichts verfügt das SEM bei der Anwendung der Kann-Bestimmung von Art. 29a Abs. 3 AsylV 1 über einen Ermessensspielraum (vgl. BVGE 2015/9 E. 7 f.). Seit der Kognitionsbeschränkung durch die Asylgesetzrevision vom 1. Februar 2014 (Streichung der Angemessenheitskontrolle des Bundesverwaltungsgerichts gemäss aArt. 106 Abs. 1 Bst. c AsylG) überprüft das Gericht den vorinstanzlichen Verzicht der Anwendung von Art. 29a Abs. 3 AsylV 1 nicht mehr auf Angemessenheit hin; das Gericht beschränkt seine Beurteilung nunmehr im Wesentlichen darauf, ob das SEM den Sachverhalt diesbezüglich korrekt und vollständig erhoben, allen wesentlichen Umständen Rechnung getragen und seinen Ermessensspielraum genutzt hat (vgl. Art. 106 Abs. 1 Bst. a und b AsylG). 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6.9</w:t>
      </w:r>
    </w:p>
    <w:p>
      <w:r>
        <w:t>Nach dem Gesagten besteht kein Grund für eine Anwendung der Ermessenklauseln von Art. 17 Dublin-III-VO. Der Vollständigkeit halber ist festzuhalten, dass die Dublin-III-VO den Schutzsuchenden kein Recht einräumt, den ihren Antrag prüfenden Staat selber auszuwählen (vgl. auch BVGE 2010/45 E. 8.3).</w:t>
      </w:r>
    </w:p>
    <w:p>
      <w:r>
        <w:rPr>
          <w:b/>
        </w:rPr>
        <w:t>E. 7</w:t>
      </w:r>
    </w:p>
    <w:p>
      <w:r>
        <w:t>Das SEM ist demnach zu Recht in Anwendung von Art. 31a Abs. 1 Bst. b AsylG auf das Asylgesuch des Beschwerdeführers nicht eingetreten. Da der Beschwerdeführer nicht im Besitz einer gültigen Aufenthalts- oder Niederlassungsbewilligung ist, wurde die Überstellung nach Portugal in Anwendung von Art. 44 AsylG ebenfalls zu Recht angeordnet (Art. 32 Bst. a AsylV 1).</w:t>
      </w:r>
    </w:p>
    <w:p>
      <w:r>
        <w:rPr>
          <w:b/>
        </w:rPr>
        <w:t>E. 8</w:t>
      </w:r>
    </w:p>
    <w:p>
      <w:r>
        <w:t>Da das Fehlen von Überstellungshindernissen bereits Voraussetzung des Nichteintretensentscheides gemäss Art. 31a Abs. 1 Bst. b AsylG ist, sind allfällige Vollzugshindernisse gemäss Art. 83 Abs. 3 und 4 AIG (SR 142.20) unter diesen Umständen nicht mehr zu prüfen (vgl. BVGE 2015/18 E. 5.2 m.w.H.).</w:t>
      </w:r>
    </w:p>
    <w:p>
      <w:r>
        <w:rPr>
          <w:b/>
        </w:rPr>
        <w:t>E. 9</w:t>
      </w:r>
    </w:p>
    <w:p>
      <w:r>
        <w:t>Nach dem Gesagten ist die Beschwerde abzuweisen und die Verfügung des SEM zu bestätigen.</w:t>
      </w:r>
    </w:p>
    <w:p>
      <w:r>
        <w:rPr>
          <w:b/>
        </w:rPr>
        <w:t>E. 10</w:t>
      </w:r>
    </w:p>
    <w:p>
      <w:r>
        <w:t>Bei diesem Ausgang des Verfahrens wären die Kosten grundsätzlich dem Beschwerdeführer aufzuerlegen (Art. 63 Abs. 1 VwVG). Nachdem aber mit Zwischenverfügung vom 4. Juni 2019 die unentgeltliche Prozessführung gemäss Art. 65 Abs. 1 VwVG gewährt wurde,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