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D-2625/2022 vom 17. Mai 2022</w:t>
      </w:r>
    </w:p>
    <w:p>
      <w:r>
        <w:t>Bundesverwaltungsgericht, 2022-05-17, DE</w:t>
      </w:r>
    </w:p>
    <w:p>
      <w:r>
        <w:rPr>
          <w:b/>
        </w:rPr>
        <w:t xml:space="preserve">Quelle: </w:t>
      </w:r>
      <w:r>
        <w:t>https://mcp.opencaselaw.ch/entscheid/bvger_D-2625_2022_d20220517</w:t>
      </w:r>
    </w:p>
    <w:p>
      <w:r>
        <w:t>FR: TAF D-2625/2022 du 17 mai 2022</w:t>
      </w:r>
    </w:p>
    <w:p>
      <w:r>
        <w:t>IT: TAF D-2625/2022 del 17 maggio 2022</w:t>
      </w:r>
    </w:p>
    <w:p>
      <w:pPr>
        <w:pStyle w:val="Heading2"/>
      </w:pPr>
      <w:r>
        <w:t>Regeste</w:t>
      </w:r>
    </w:p>
    <w:p>
      <w:r>
        <w:t>Asyl (ohne Wegweisungsvollzug) | Asyl (ohne Wegweisungsvollzug); Verfügung des SEM vom 17. Mai 2022</w:t>
      </w:r>
    </w:p>
    <w:p>
      <w:pPr>
        <w:pStyle w:val="Heading2"/>
      </w:pPr>
      <w:r>
        <w:t>Volltext</w:t>
      </w:r>
    </w:p>
    <w:p>
      <w:r>
        <w:t>Bundesverw al tungsgeri cht Tri bunal admi ni strati f fédéral Tri bunal e amm ini strati vo federal e Tri bunal admi ni strati v federal</w:t>
      </w:r>
    </w:p>
    <w:p>
      <w:r>
        <w:t>Abteilung IV D-2625/2022</w:t>
      </w:r>
    </w:p>
    <w:p>
      <w:r>
        <w:t>U r t e i l v o m 2 4 . A u g u s t 2 0 2 2 Besetzung Einzelrichter Simon Thurnheer, mit Zustimmung von Richter Daniele Cattaneo; Gerichtsschreiberin Leslie Werne. Parteien A._______, geboren am (…), Afghanistan, (…) Beschwerdeführer, gegen Staatssekretariat für Migration (SEM), Quellenweg 6, 3003 Bern, Vorinstanz. Gegenstand Asyl; Verfügung des SEM vom 17. Mai 2022 / N (…).</w:t>
      </w:r>
    </w:p>
    <w:p>
      <w:r>
        <w:t>D-2625/2022 Seite 2 Das Bundesverwaltungsgericht stellt fest, dass der Beschwerdeführer am 9. November 2021 in die Schweiz ein- reiste, wo er gleichentags im Bundesasylzentrum (BAZ) (…) um Asyl nach- suchte, dass er anlässlich der Befragung (Erstbefragung unbegleiteter minderjäh- riger Asylsuchender [EB UMA]) vom 24. November 2021 sowie der Anhö- rung zu den Asylgründen vom 13. Dezember 2021 zur Begründung des Asylgesuchs im Wesentlichen geltend machte, sein Vater – ein früherer Polizist – habe der Widerstandsfront gegen die Taliban angehört und sein Onkel mütterlicherseits habe sie sogar geleitet, dass sein Vater mit Waffen gehandelt und der Beschwerdeführer ihm ge- legentlich ausgeholfen habe, dass nachdem er und sein sich mittlerweile in B._______ aufhaltender Va- ter ausgereist seien, die Taliban ihr Zuhause durchsucht und Waffen ge- funden hätten, dass ihn die Vorinstanz mit Zuweisungsentscheid vom 13. Dezember 2021 dem erweiterten Verfahren zuwies, dass die Vorinstanz mit Verfügung vom 17. Mai 2022 – eröffnet am 18. Mai 2022 – die Flüchtlingseigenschaft des Beschwerdeführers verneinte, sein Asylgesuch vom 9. November 2021 ablehnte und die Wegweisung aus der Schweiz anordnete, wobei sie den Vollzug wegen Unzumutbarkeit zu Gunsten einer vorläufigen Aufnahme aufschob, dass der Beschwerdeführer mit Eingabe vom 15. Juni 2022 gegen diese Verfügung Beschwerde beim Bundesverwaltungsgericht erhob und bean- tragte, die angefochtene Verfügung sei aufzuheben und die Sache sei an die Vorinstanz zurückzuweisen, dass ihm eventualiter Asyl zu gewähren sei, subeventualiter sei er in der Schweiz als Flüchtling vorläufig aufzunehmen, dass subsubeventualiter die Unzulässigkeit respektive die Unzumutbarkeit des Wegweisungsvollzugs festzustellen sei, dass er in prozessualer Hinsicht um Gewährung der unentgeltlichen Pro- zessführung inkl. Verzicht auf die Erhebung eines Kostenvorschusses er- suchte,</w:t>
      </w:r>
    </w:p>
    <w:p>
      <w:r>
        <w:t>D-2625/2022 Seite 3 dass er zudem beantragte, ihm sei eine Nachfrist zur Einreichung eines psychiatrischen Berichts zu gewähren, dass die vorinstanzlichen Akten dem Bundesverwaltungsgericht am 16. Juni 2022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 unter Vorbehalt der nachstehenden Erwägungen – einzutreten ist (Art. 108 Abs. 2 AsylG und Art. 52 Abs. 1 VwVG), dass, nachdem die Vorinstanz in der angefochtenen Verfügung infolge Un- zumutbarkeit bereits die vorläufige Aufnahme des Beschwerdeführers ver- fügt hat, mangels Rechtsschutzinteresses auf den Antrag auf Feststellung der Unzumutbarkeit des Wegweisungsvollzugs nicht einzutreten ist, dass es aufgrund der alternativen Natur der Vollzugshindernisse demnach auch der (zusätzlichen) Feststellung der Unzulässigkeit des Wegweisungs- vollzugs an einem schützenswerten Interesse mangelt (vgl. Urteil des BVGer D-2033/2014 vom 21. September 2017 E. 1.2) und auf das entspre- chende Rechtsbegehren ebenfalls nicht einzutreten ist, dass weder der Rückweisungsantrag noch das Begehren um Fristanset- zung zur Einreichung eines psychologischen Berichts ansatzweise begrün- det wurden, weshalb darauf ebenso wenig einzutreten ist, dass sich die Kognition des Bundesverwaltungsgerichts und die zulässigen Rügen im Asylbereich nach Art. 106 Abs. 1 AsylG richten (vgl. BVGE 2014/26 E. 5),</w:t>
      </w:r>
    </w:p>
    <w:p>
      <w:r>
        <w:t>D-2625/2022 Seite 4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Taliban hätten kein konkretes Verfolgungsinteresse an der Person des Be- schwerdeführers und der geltend gemachten Reflexverfolgung mangle es an der flüchtlingsrechtlichen Relevanz, dass der Beschwerdeführer in seiner Rechtsmitteleingabe ausführlich die Richtigkeit der asylrechtlichen Argumentation der Vorinstanz bestritt, zumal aufgrund der Tätigkeit seiner Verwandten für die Widerstandsfront sowie seiner Hilfe beim Waffenhandel des Vaters durchaus eine Bedrohungslage vorliege,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in der Beschwerde nicht gelingt, diesen Argumenten et- was Stichhaltiges entgegenzusetzen, dass die subjektive Furcht des Beschwerdeführers vor den Taliban zwar durchaus verständlich erscheint, es ihm aber nicht gelingt, eine objektiv</w:t>
      </w:r>
    </w:p>
    <w:p>
      <w:r>
        <w:t>D-2625/2022 Seite 5 begründete Furcht vor asylrelevanten Problemen mit den Taliban aufzuzei- gen, dass der Beschwerdeführer nicht geltend machte, persönlich in den Fokus der Taliban geraten oder mit diesen Probleme gehabt zu haben (vgl. A21/11 F14 f.), dass das Vorbringen in der Beschwerdeschrift, aufgrund interkultureller Kommunikation habe er die Frage nach persönlichen Problemen mit den Taliban falsch verstanden, weshalb seine diesbezüglichen Ausführungen unzutreffend seien (vgl. Beschwerde S. 2), nicht zu überzeugen vermag und vielmehr nachgeschoben wirkt respektive als Schutzbehauptung er- scheint, dass sich in den Akten sodann auch keinerlei Hinweise darauf finden, der Beschwerdeführer könnte – aufgrund seiner als eher niederschwellig zu qualifizierenden Hilfstätigkeiten wie des Transports von Lebensmitteln und der (gelegentlichen) Abgabe von Waffen (vgl. A21/11 F34, F39, F42) – in den Fokus der Taliban geraten sein, zumal er selbst eingestand, sich nicht in Gefahr befunden zu haben (vgl. A21/11 F40), dass er denn auch angab, Hausdurchsuchungen seien in Afghanistan ganz normal und das Interesse der Taliban bestehe überwiegend an seinem Va- ter (vgl. A21/11 F4, F7, F13, F48), dass er wiederholt zu Protokoll gab, er sei aufgrund der allgemeinen Si- cherheitslage sowie der ungewissen Zukunftsaussichten ausgereist (vgl. A21/11 F13, F15, F63), dass das Vorbringen in der Beschwerdeschrift, die Taliban hätten nach sei- ner Flucht wiederholt nach ihm gefragt und seine Mutter dazu gedrängt, sowohl ihn als auch seinen sich in B._______ befindenden Vater anzuru- fen, ebenfalls nachgeschoben wirkt, dass es sich nur um eine (unwahrscheinliche) Vermutung des Beschwer- deführers handelt, wenn er auf Beschwerdeebene ausführt, er sei in den Fokus der Taliban geraten, da er den Familiennamen des Vaters trage, dass insbesondere keine hinreichenden Anhaltspunkte für eine Reflexver- folgung des Beschwerdeführers aufgrund der (lediglich behaupteten) Tä- tigkeiten seiner Verwandten für die Widerstandsfront vorliegen,</w:t>
      </w:r>
    </w:p>
    <w:p>
      <w:r>
        <w:t>D-2625/2022 Seite 6 dass zudem Angehörige der Kernfamilie des Beschwerdeführers (Mutter und Geschwister) im Heimatstaat verblieben sind (vgl. A14/11 F2.02 und A21/11 F4, F9 f., F48, F60) und ihnen die Taliban gemäss dem Beschwer- deführer – selbst nach dem Waffenfund – «nichts angetan» haben (vgl. A21/11 F51), was diese Einschätzung bestätigt, dass an dieser Einschätzung auch die im erstinstanzlichen Verfahren ein- gereichten undatierten Fotografien nichts zu ändern vermögen, zumal diese keinen Bezug zum Beschwerdeführer haben und angeblich den Va- ter respektive Onkel des Beschwerdeführers mit Waffen zeigen, dass somit keine konkrete Bedrohungssituation des Beschwerdeführers ersichtlich ist, dass das Gericht denn auch zum Schluss gelangt, dass – auch unter Be- rücksichtigung der aktuellen Lage – nicht ersichtlich ist, inwiefern die Tali- ban am Beschwerdeführer ein flüchtlingsrechtlich relevantes Interesse ha- ben sollten, dass es dem Beschwerdeführer somit nicht gelingt, die Flüchtlingseigen- schaft nachzuweisen oder zumindest glaubhaft zu machen, weshalb das SEM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sich aus den Erwägungen ergibt, dass die angefochtene Verfügung Bundesrecht nicht verletzt und auch sonst nicht zu beanstanden ist (Art. 106 Abs. 1 AsylG), weshalb die Beschwerde abzuweisen ist, soweit darauf einzutreten ist, dass das Gesuch um Gewährung der unentgeltlichen Prozessführung un- geachtet der behaupteten Mittellosigkeit des Beschwerdeführers abzuwei- sen ist, da seine Begehren – wie sich aus den vorstehenden Erwägungen ergibt – als aussichtslos zu gelten haben, womit die kumulativen Voraus- setzungen im Sinne von Art. 65 Abs. 1 VwVG nicht erfüllt sind,</w:t>
      </w:r>
    </w:p>
    <w:p>
      <w:r>
        <w:t>D-2625/2022 Seite 7 dass bei diesem Ausgang des Verfahrens die Kosten grundsätzlich dem Beschwerdeführer aufzuerlegen wären (Art. 63 Abs. 1 VwVG), gestützt auf Art. 6 Bst. b des Reglements vom 21. Februar 2008 über die Kosten und Entschädigungen vor dem Bundesverwaltungsgericht (VGKE, SR 173.320.2), jedoch auf die Erhebung von Verfahrenskosten vom noch min- derjährigen Beschwerdeführer zu verzichten ist, dass das Gesuch um Verzicht auf Erhebung eines Kostenvorschusses mit dem vorliegenden Direktentscheid gegenstandslos wird.</w:t>
      </w:r>
    </w:p>
    <w:p>
      <w:r>
        <w:t>(Dispositiv nächste Seite)</w:t>
      </w:r>
    </w:p>
    <w:p>
      <w:r>
        <w:t>D-2625/2022 Seite 8 Demnach erkennt das Bundesverwaltungsgericht: 1. Die Beschwerde wird abgewiesen, soweit darauf eingetreten wird. 2. Das Gesuch um Gewährung der unentgeltlichen Prozessführung wird abgewiesen. 3. Es werden keine Verfahrenskosten erhoben.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