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D-261/2025 vom 24. Februar 2025</w:t>
      </w:r>
    </w:p>
    <w:p>
      <w:r>
        <w:t>Bundesverwaltungsgericht, 2025-02-24, DE</w:t>
      </w:r>
    </w:p>
    <w:p>
      <w:r>
        <w:rPr>
          <w:b/>
        </w:rPr>
        <w:t xml:space="preserve">Quelle: </w:t>
      </w:r>
      <w:r>
        <w:t>https://mcp.opencaselaw.ch/entscheid/bvger_D-261_2025</w:t>
      </w:r>
    </w:p>
    <w:p>
      <w:r>
        <w:t>FR: TAF D-261/2025 du 24 février 2025</w:t>
      </w:r>
    </w:p>
    <w:p>
      <w:r>
        <w:t>IT: TAF D-261/2025 del 24 febbraio 2025</w:t>
      </w:r>
    </w:p>
    <w:p>
      <w:pPr>
        <w:pStyle w:val="Heading2"/>
      </w:pPr>
      <w:r>
        <w:t>Regeste</w:t>
      </w:r>
    </w:p>
    <w:p>
      <w:r>
        <w:t>Asyl und Wegweisung (Wiedererwägung)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Bundesverwaltungsgericht,</w:t>
      </w:r>
    </w:p>
    <w:p>
      <w:r>
        <w:rPr>
          <w:b/>
        </w:rPr>
        <w:t>E. 2.1</w:t>
      </w:r>
    </w:p>
    <w:p>
      <w:r>
        <w:t>Die Gesuchstellenden sind durch das Urteil D-7191/2024 vom 16. Dezember 2024 besonders berührt und haben ein schutzwürdiges Interesse an dessen Aufhebung oder Änderung. Sie sind daher zur Einreichung des Revisionsgesuchs legitimiert (Art. 48 Abs. 1 Bst. c VwVG in analogiam).</w:t>
      </w:r>
    </w:p>
    <w:p>
      <w:r>
        <w:rPr>
          <w:b/>
        </w:rPr>
        <w:t>E. 2.2</w:t>
      </w:r>
    </w:p>
    <w:p>
      <w:r>
        <w:t>Ein Prozessurteil wie der Nichteintretensentscheid vom 16. Dezember 2024 stellt gemäss konstanter Praxis ein taugliches Anfechtungsobjekt für ein Revisionsgesuch dar, wenn die Revision - wie vorliegend (vgl. Bst. C) - aus Gründen verlangt wird, die sich auf das Zustandekommen dieses formellen Entscheids beziehen (vgl. Urteil des BVGer E-311/2022 vom 2. Februar 2022 E. 2.1 m.H.a. Entscheidungen und Mitteilungen der Schweizerischen Asylrekurskommission [EMARK] 1998 Nr. 8 E. 3 m.w.H.).</w:t>
      </w:r>
    </w:p>
    <w:p>
      <w:r>
        <w:rPr>
          <w:b/>
        </w:rPr>
        <w:t>E. 2.3.1</w:t>
      </w:r>
    </w:p>
    <w:p>
      <w:r>
        <w:t>Im Revisionsgesuch ist insbesondere der angerufene Revisionsgrund anzugeben und die Rechtzeitigkeit des Revisionsbegehrens im Sinne von Art. 124 BGG darzutun (vgl. Art. 47 VGG i.V.m. Art. 67 Abs. 3 VwVG).</w:t>
      </w:r>
    </w:p>
    <w:p>
      <w:r>
        <w:rPr>
          <w:b/>
        </w:rPr>
        <w:t>E. 2.3.2</w:t>
      </w:r>
    </w:p>
    <w:p>
      <w:r>
        <w:t>Die Gesuchstellenden machen sinngemäss geltend, das Bundesverwaltungsgericht habe übersehen, dass sie den Kostenvorschuss rechtzeitig geleistet hätten (Art. 121 Bst. d BGG) beziehungsweise sie könnten die rechtzeitige Leistung mit dem eingereichten Beweismittel belegen (Art. 123 Abs. 2 Bst. a BGG). Mit der Eingabe vom 10. Januar 2025 sind die entsprechenden Fristen (30 Tage beziehungsweise 90 Tage) nach Ergehen des Urteils vom 16. Dezember 2024 eingehalten. Auf das frist- und formgerecht eingereichte Revisionsgesuch ist deshalb einzutreten.</w:t>
      </w:r>
    </w:p>
    <w:p>
      <w:r>
        <w:rPr>
          <w:b/>
        </w:rPr>
        <w:t>E. 3</w:t>
      </w:r>
    </w:p>
    <w:p>
      <w:r>
        <w:t>Aufl. 2022, S. 348 Rz. 5.36). 2. 2.1 Die Gesuchstellenden sind durch das Urteil D-7191/2024 vom 16. De- zember 2024 besonders berührt und haben ein schutzwürdiges Interesse an dessen Aufhebung oder Änderung. Sie sind daher zur Einreichung des Revisionsgesuchs legitimiert (Art. 48 Abs. 1 Bst. c VwVG in analogiam). 2.2 Ein Prozessurteil wie der Nichteintretensentscheid vom 16. Dezember 2024 stellt gemäss konstanter Praxis ein taugliches Anfechtungsobjekt für ein Revisionsgesuch dar, wenn die Revision – wie vorliegend (vgl. Bst. C) – aus Gründen verlangt wird, die sich auf das Zustandekommen dieses formellen Entscheids beziehen (vgl. Urteil des BVGer E-311/2022 vom 2. Februar 2022 E. 2.1 m.H.a. Entscheidungen und Mitteilungen der Schweizerischen Asylrekurskommission [EMARK] 1998 Nr. 8 E. 3 m.w.H.).</w:t>
      </w:r>
    </w:p>
    <w:p>
      <w:r>
        <w:t>D-261/2025 Seite 4 2.3 2.3.1 Im Revisionsgesuch ist insbesondere der angerufene Revisions- grund anzugeben und die Rechtzeitigkeit des Revisionsbegehrens im Sinne von Art. 124 BGG darzutun (vgl. Art. 47 VGG i.V.m. Art. 67 Abs. 3 VwVG). 2.3.2 Die Gesuchstellenden machen sinngemäss geltend, das Bundesver- waltungsgericht habe übersehen, dass sie den Kostenvorschuss rechtzei- tig geleistet hätten (Art. 121 Bst. d BGG) beziehungsweise sie könnten die rechtzeitige Leistung mit dem eingereichten Beweismittel belegen (Art. 123 Abs. 2 Bst. a BGG). Mit der Eingabe vom 10. Januar 2025 sind die ent- sprechenden Fristen (30 Tage beziehungsweise 90 Tage) nach Ergehen des Urteils vom 16. Dezember 2024 eingehalten. Auf das frist- und form- gerecht eingereichte Revisionsgesuch ist deshalb einzutreten.</w:t>
      </w:r>
    </w:p>
    <w:p>
      <w:r>
        <w:rPr>
          <w:b/>
        </w:rPr>
        <w:t>E. 3.1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2.4.2 mit Verweis auf BVGE 2007/21).</w:t>
      </w:r>
    </w:p>
    <w:p>
      <w:r>
        <w:rPr>
          <w:b/>
        </w:rPr>
        <w:t>E. 3.2</w:t>
      </w:r>
    </w:p>
    <w:p>
      <w:r>
        <w:t>Das Bundesverwaltungsgericht zieht auf Gesuch hin seine Urteile aus den in Art. 121–123 BGG aufgeführten Gründen in Revision (Art. 45 VGG).</w:t>
      </w:r>
    </w:p>
    <w:p>
      <w:r>
        <w:rPr>
          <w:b/>
        </w:rPr>
        <w:t>E. 3.3</w:t>
      </w:r>
    </w:p>
    <w:p>
      <w:r>
        <w:t>An die Begründung ausserordentlicher Rechtsmittel werden erhöhte Anforderungen gestellt. Das Gesetz umschreibt die Revisionsgründe eng, die Rechtsprechung handhabt sie restriktiv (vgl. ELISABETH ESCHER, in: Niggli/Uebersax/Wiprächtiger/Kneubühler [Hrsg.], Basler Kommentar zum Bundesgerichtsgesetz, 3. Aufl. 2018, Art. 121 N 1ff.; NICOLAS VON WERDT in: Seiler/von Werdt/Güngerich/Oberholzer, Stämpflis Handkommentar SHK, Bundesgerichtsgesetz, 2. Aufl. 2015, Art. 121 N 9). Im Revisionsge- such ist darzulegen, welcher gesetzliche Revisionsgrund angerufen und welche Änderung des früheren Entscheids beantragt wird. Die in Art. 121– 123 BGG enthaltene Aufzählung der Revisionsgründe ist abschliessend. Für die Zulässigkeit eines Revisionsbegehrens ist es nicht erforderlich, dass der angerufene Revisionsgrund tatsächlich besteht, sondern es ge- nügt, wenn der Gesuchsteller dessen Bestehen behauptet und hinreichend begründet.</w:t>
      </w:r>
    </w:p>
    <w:p>
      <w:r>
        <w:t>D-261/2025 Seite 5</w:t>
      </w:r>
    </w:p>
    <w:p>
      <w:r>
        <w:rPr>
          <w:b/>
        </w:rPr>
        <w:t>E. 4.1</w:t>
      </w:r>
    </w:p>
    <w:p>
      <w:r>
        <w:t>Die Gesuchstellenden machen geltend, sie hätten den geforderten Kostenvorschuss rechtzeitig geleistet. Entgegen der Feststellung des Bun- desverwaltungsgerichts im Urteil D-7191/2024 vom 16. Dezember 2024 hätten sie diesen nicht erst am 10. Dezember 2024 (und damit 1 Tag nach Fristablauf) bezahlt, sondern ihre Bank am 9. Dezember 2024 zur Zahlung des geforderten Kostenvorschusses angewiesen. Die «Gutschrift» scheine aufgrund bankinterner Prozesse erst am 10. Dezember 2024 erfolgt zu sein.</w:t>
      </w:r>
    </w:p>
    <w:p>
      <w:r>
        <w:rPr>
          <w:b/>
        </w:rPr>
        <w:t>E. 4.2</w:t>
      </w:r>
    </w:p>
    <w:p>
      <w:r>
        <w:t>Im Verfahren D-7191/2024 war den Gesuchstellenden eine Frist bis zum 9. Dezember 2024 zur Leistung des Kostenvorschusses angesetzt worden. Ausschlaggebend für die Rechtzeitigkeit der Leistung des Kosten- vorschusses ist der Zeitpunkt der Belastung des Schuldner-Kontos (vgl. Art. 21 Abs. 3 VwVG). Zahlungsaufträge müssen so frühzeitig an die Schweizerische Post oder eine Bank in der Schweiz aufgegeben werden, dass die Kontobelastung am letzten Tag der Frist erfolgt (vgl. URS PETER CAVELTI, in: Auer/Müller/Schindler [Hrsg.], Kommentar zum Bundesgesetz über das Verwaltungsverfahren [VwVG], 2. Aufl. 2019, Art. 21 N 27).</w:t>
      </w:r>
    </w:p>
    <w:p>
      <w:r>
        <w:rPr>
          <w:b/>
        </w:rPr>
        <w:t>E. 4.3</w:t>
      </w:r>
    </w:p>
    <w:p>
      <w:r>
        <w:t>Das eingereichte Beweismittel ist zwar im Revisionsverfahren zulässig (vgl. Urteil des BVGer D-4461/2023 vom 2. November 2023 E. 3.5), aber nicht geeignet, die Rechtzeitigkeit der Zahlung des Kostenvorschusses, mithin die Belastung des Kontos am 9. Dezember 2024, zu belegen. Es handelt sich lediglich um einen mit «Kontobuchung/Details» bezeichneten Beleg eines Bankinstituts ohne Unterschrift und mit dem expliziten Ver- merk, die Angaben erfolgten ohne Gewähr. Auf dem erwähnten Beleg des Bankinstituts wird der «9. Dezember 2024 16:21 MEZ» als Buchungsda- tum beziehungsweise der «9. Dezember 2024» mit Valuta bezeichnet. Dass es sich dabei um den Tag der tatsächlichen Belastung handelt, ist nicht belegt. Vielmehr legen die Angaben den Schluss nahe, dass die Ge- suchstellenden am letzten Tag der Frist, am 9. Dezember 2024 um 16:21 Uhr, ihr Bankinstitut mit der Zahlung des Kostenvorschusses in der Höhe von Fr. 2'000.– beauftragten. Davon gehen sodann offenbar auch die Ge- suchstellenden selber aus, wenn sie in ihrer Eingabe vom 10. Januar 2025 ausführen, die hätten die Bankanweisung am 9. Dezember 2024 getätigt, die Gutschrift scheine erst am 10. Dezember 2024 erfolgt zu sein. Dass die Bankanweisung mit dem Auftrag einer Belastung am gleichen Tag erfolgt und dass dies bei einem Auftrag um 16.21 Uhr überhaupt möglich wäre, ergibt sich weder aus den Ausführungen der Gesuchstellenden noch aus dem eingereichten Beleg. Die Angabe des 9. Dezember 2024 als Valuta-</w:t>
      </w:r>
    </w:p>
    <w:p>
      <w:r>
        <w:t>D-261/2025 Seite 6 Datum auf dem Beleg vermag daran nichts zu ändern, zumal nicht ersicht- lich ist, dass es sich um das seitens des Bankinstituts bestätigte Belas- tungsdatum handelt. Es ist deshalb davon auszugehen, dass die Belastung des Schuldner-Kontos am Folgetag erfolgte. Bezeichnenderweise liessen die Gesuchstellenden die ihnen eingeräumte Frist zur Einreichung eines Belegs über den effektiven Zeitpunkt der Belastung des fraglichen Bank- kontos ungenutzt verstreichen. Schliesslich bleibt der Vollständigkeit hal- ber anzumerken, dass das Senden einer sogenannten Instant-Zahlung (gleichzeitige Belastung und Gutschrift) gemäss öffentlich zugänglichen Quellen des fraglichen Bankinstituts derzeit nicht möglich ist.</w:t>
      </w:r>
    </w:p>
    <w:p>
      <w:r>
        <w:rPr>
          <w:b/>
        </w:rPr>
        <w:t>E. 5</w:t>
      </w:r>
    </w:p>
    <w:p>
      <w:r>
        <w:t>Nach dem Gesagten ist festzuhalten, dass im Verfahren D-7191/2024 vom Gericht weder eine in den Akten liegende erhebliche Tatsache übersehen worden ist noch die Gesuchstellenden eine nachträglich erfahrene, erheb- liche Tatsache zu belegen vermochten. Das Gesuch um Revision des Ur- teils des Bundesverwaltungsgerichts D-7191/2024 vom 16. Dezember 2024 ist demzufolge abzuweisen.</w:t>
      </w:r>
    </w:p>
    <w:p>
      <w:r>
        <w:rPr>
          <w:b/>
        </w:rPr>
        <w:t>E. 6</w:t>
      </w:r>
    </w:p>
    <w:p>
      <w:r>
        <w:t>Bei diesem Ausgang des Verfahrens sind die Kosten von Fr. 2'000.– den Gesuchstellenden aufzuerlegen (Art. 37 VGG i.V.m. Art. 63 Abs. 1 VwVG; Art. 1–3 des Reglements vom 21. Februar 2008 über die Kosten und Ent- schädigungen vor dem Bundesverwaltungsgericht [VGKE, SR 173.320.2]).</w:t>
      </w:r>
    </w:p>
    <w:p>
      <w:r>
        <w:t>(Dispositiv nächste Seite)</w:t>
      </w:r>
    </w:p>
    <w:p>
      <w:r>
        <w:t>D-261/2025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