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D-261/2023 vom 23. Januar 2023</w:t>
      </w:r>
    </w:p>
    <w:p>
      <w:r>
        <w:t>Bundesverwaltungsgericht, 2023-01-23, DE</w:t>
      </w:r>
    </w:p>
    <w:p>
      <w:r>
        <w:rPr>
          <w:b/>
        </w:rPr>
        <w:t xml:space="preserve">Quelle: </w:t>
      </w:r>
      <w:r>
        <w:t>https://mcp.opencaselaw.ch/entscheid/bvger_D-261_2023</w:t>
      </w:r>
    </w:p>
    <w:p>
      <w:r>
        <w:t>FR: TAF D-261/2023 du 23 janvier 2023</w:t>
      </w:r>
    </w:p>
    <w:p>
      <w:r>
        <w:t>IT: TAF D-261/2023 del 23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und 2011/9 E. 4.1 m.w.H.).</w:t>
      </w:r>
    </w:p>
    <w:p>
      <w:r>
        <w:rPr>
          <w:b/>
        </w:rPr>
        <w:t>E. 5.1</w:t>
      </w:r>
    </w:p>
    <w:p>
      <w:r>
        <w:t>Der Beschwerdeführer gelangte gemäss seinen Angaben und entsprechendem Eurodac-Treffer zwar in Griechenland in das Hoheitsgebiet der Dublin-Mitgliedstaaten, was gestützt auf Art. 13 Abs. 1 Dublin-III-VO die Zuständigkeit Griechenlands begründen könnte. Da im Falle von Griechenland indessen nach ständiger Praxis vom Vorliegen systemischer Mängel (im Sinne von Art. 3 Abs. 2 Satz 2 Dublin-III-VO) auszugehen ist und sich der Beschwerdeführer unmittelbar vor seiner Asylgesuchstellung in der Schweiz in Italien aufhielt, ersuchte das SEM gestützt auf Art. 3 Abs. 2 Satz 1 respektive Art. 18 Abs. 1 Bst. b Dublin-III-VO zu Recht die italienischen Behörden um Rückübernahme des Beschwerdeführers (vgl. dazu Urteil des BVGer D-4651/2022 vom 20. Oktober 2022).</w:t>
      </w:r>
    </w:p>
    <w:p>
      <w:r>
        <w:rPr>
          <w:b/>
        </w:rPr>
        <w:t>E. 5.2</w:t>
      </w:r>
    </w:p>
    <w:p>
      <w:r>
        <w:t>Die italienischen Behörden liessen das Rückübernahmeersuchen innert der in Art. 25 Abs. 1 Dublin-III-VO vorgesehenen Frist unbeantwortet, womit sie die Zuständigkeit Italiens trotz des ihnen bekannten Reisewegs des Beschwerdeführers implizit anerkannten (Art. 25 Abs. 2 Dublin-III-VO). Italien ist folglich zur Aufnahme des Beschwerdeführers verpflichtet. Daran ändert der vom Beschwerdeführer im Rahmen des Dublin-Gesprächs vorgebrachte Einwand nichts, wonach er in Italien gar kein Asylgesuch habe stellen wollen. Das Vorgehen der italienischen Behörden zur Abnahme seiner Fingerabdrücke ist nicht zu beanstanden, zumal aus dem Blickwinkel von Art. 13 Abs. 1 Dublin-III-VO ein Mitgliedstaat auch dann für die Prüfung eines Antrags auf internationalen Schutz zuständig ist, wenn die betreffende Person - ohne einen Asylantrag gestellt zu haben - illegal eingereist und erfasst worden ist. Er brachte weiter vor, dass er nicht in Italien habe bleiben wollen. Hierzu ist festzustellen, dass die Dublin-III-VO asylsuchenden Personen kein Recht einräumt, den seinen Antrag prüfenden Staat selber auswählen zu können (vgl. BVGE 2010/45 E. 8.3).</w:t>
      </w:r>
    </w:p>
    <w:p>
      <w:r>
        <w:rPr>
          <w:b/>
        </w:rPr>
        <w:t>E. 5.3</w:t>
      </w:r>
    </w:p>
    <w:p>
      <w:r>
        <w:t>Vor diesem Hintergrund ist die grundsätzliche Zuständigkeit Italiens für die Durchführung des Asyl- und Wegweisungsverfahrens gegeben.</w:t>
      </w:r>
    </w:p>
    <w:p>
      <w:r>
        <w:rPr>
          <w:b/>
        </w:rPr>
        <w:t>E. 6.1</w:t>
      </w:r>
    </w:p>
    <w:p>
      <w:r>
        <w:t>Weiter ist zu prüfen, ob es im Sinne von Art. 3 Abs. 2 Dublin-III-VO wesentliche Gründe für die Annahme gibt, das Asylverfahren und die Aufnahmebedingungen für Asylsuchende in Italien würden systemische Schwachstellen aufweisen, welche eine Gefahr einer unmenschlichen oder entwürdigenden Behandlung im Sinne von Art. 4 EU-Grundrechtecharta mit sich bringen würden.</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in ständiger Rechtsprechung davon aus, dass das italienische Asylsystem - trotz punktueller Schwachstellen - keine systemischen Mängel im Sinne von Art. 3 Abs. 2 Satz 2 Dublin-III-VO aufweist (vgl. statt vieler die Referenzurteile des BVGer D-4235/2021 vom 19. April 2022 E. 10.2, F-6330/2020 vom 18. Oktober 2021 E. 9 und E-962/2019 vom 17. Dezember 2019 E. 6.3). Für eine Änderung dieser Rechtsprechung besteht - selbst unter Berücksichtigung der generellen Ausführungen in der Beschwerde betreffend das italienische Gesundheitssystem - keine Veranlassung.</w:t>
      </w:r>
    </w:p>
    <w:p>
      <w:r>
        <w:rPr>
          <w:b/>
        </w:rPr>
        <w:t>E. 6.4</w:t>
      </w:r>
    </w:p>
    <w:p>
      <w:r>
        <w:t>Unter diesen Umständen ist die Anwendung von Art. 3 Abs. 2 Dublin-III-VO nicht gerechtfertigt.</w:t>
      </w:r>
    </w:p>
    <w:p>
      <w:r>
        <w:rPr>
          <w:b/>
        </w:rPr>
        <w:t>E. 7.1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7.2</w:t>
      </w:r>
    </w:p>
    <w:p>
      <w:r>
        <w:t>Der Beschwerdeführer brachte diesbezüglich vor, er befürchte von Italien in die Türkei rücküberstellt zu werden, zumal dies seinen Freunden geschehen sei. Zudem habe Italien erklärt, dass es keine Dublin-In-Transfers mehr annehmen werde, da keine Aufnahmeplätze mehr vorhanden seien. In gesundheitlicher Hinsicht leide er unter (...) und einer (...). Auf seinen Händen hätten sich wegen des Stresses (...) gebildet. Er benötige daher medizinische Hilfe. Internationale Organisationen würden allerdings darauf hinweisen, dass das italienische Aufnahmesystem aktuell keine angemessene medizinische Versorgung gewährleiste. Folglich verletze eine Überstellung nach Italien seine Grundrechte.</w:t>
      </w:r>
    </w:p>
    <w:p>
      <w:r>
        <w:rPr>
          <w:b/>
        </w:rPr>
        <w:t>E. 7.3</w:t>
      </w:r>
    </w:p>
    <w:p>
      <w:r>
        <w:t>Der Beschwerdeführer konnte nicht darlegen, dass die italienischen Behörden sich weigern würden, ihn aufzunehmen und seinen Antrag auf internationalen Schutz unter Einhaltung der Regeln der Verfahrensrichtlinie zu prüfen. Es bestehen keine Hinweise darauf, dass Italien seinen völkerrechtlichen Verpflichtungen aus der EMRK, der FoK und der FK sowie dem Zusatzprotokoll der FK nicht nachkommt. Den Akten sind insbesondere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Daran vermag auch nichts zu ändern, dass angeblich enge Freunde von ihm von den italienischen Behörden in die Türkei ausgeschafft worden seien, zumal deren Gefährdungssituation unbekannt ist. Auch die gute Beziehung der türkischen Airlines zu den italienischen Behörden vermag an dieser Einschätzung nichts zu ändern. Es steht ihm nach der Rückübernahme in Italien die Möglichkeit offen, ein Asylgesuch einzureichen und seine Fluchtgründe sowie allfällige Wegweisungsvollzugshindernisse vor den italienischen Behörden geltend zu machen.</w:t>
      </w:r>
    </w:p>
    <w:p>
      <w:r>
        <w:rPr>
          <w:b/>
        </w:rPr>
        <w:t>E. 7.4</w:t>
      </w:r>
    </w:p>
    <w:p>
      <w:r>
        <w:t>Die allgemeinen Aufnahmebedingungen für (gestützt auf die Dublin-III-VO zurückkehrende) Asylsuchende in Italien führen nach bisheriger Praxis des Bundesverwaltungsgerichts denn auch nicht zur Ausübung des Selbsteintrittsrechts der Schweiz (vgl. etwa Urteile des BVGer D-4235/2021 E. 10.4.3.2 [als Referenzurteil publiziert]; D-4363/2022 vom 4.Oktober 2022 E. 9.1.1 und F-1479/2021 vom 13. April 2021 E. 7.2). Was den Umstand betrifft, dass die italienischen Behörden aktuell keine Dublin-In-Transfers durchführen würden, ist festzuhalten, dass es sich dabei um ein Vollzugshindernis mit temporärem Charakter handelt, welchem im Rahmen der Vollzugsmodalitäten Rechnung zu tragen sein wird (vgl. auch Urteile des BVGer D-5898/2022 vom 12. Januar 2023 E. 5.4.2, D-5944/2022 vom 5. Januar 2023 E. 7 und F-25/2023 vom 9. Januar 2023 E. 8.2).</w:t>
      </w:r>
    </w:p>
    <w:p>
      <w:r>
        <w:rPr>
          <w:b/>
        </w:rPr>
        <w:t>E. 7.5</w:t>
      </w:r>
    </w:p>
    <w:p>
      <w:r>
        <w:t>In gesundheitlicher Hinsicht ist festzuhalten, dass im Arztbericht vom 16. Dezember 2022 beim Beschwerdeführer (...) und eine (...) diagnostiziert wurden. Deswegen wurde ihm (...) verschrieben. Ein unmittelbarer Handlungsbedarf ergibt sich aus den Akten aber nicht. Auch sind keine weiteren Behandlungstermine vorgesehen. Ohne diese Beschwerden verharmlosen zu wollen, sind die medizinischen Probleme des Beschwerdeführers offensichtlich nicht von einer derartigen Schwere, dass eine Überstellung nach Italien einen Verstoss gegen internationale Verpflichtungen der Schweiz darstellen würde. Insbesondere ergibt sich aus den Akten kein Hinweis auf eine drohende Verletzung von Art. 3 EMRK. Konkrete Anhaltspunkte für die Annahme, dass die Gesundheit des Beschwerdeführers bei einer Überstellung nach Italien ernsthaft gefährdet würde, liegen nicht vor. Italien verfügt grundsätzlich über eine ausreichende medizinische Infrastruktur, weshalb die diagnostizierten Beschwerden in Italien behandelt werden können (vgl. Urteile des BVGer D-4235/2021 E. 10.4.3.3 [als Referenzurteil publiziert]; E-5807/2022 vom 21. Dezember 2022 E. 8.3; E-5915/2022 vom 28. Dezember 2022 E. 8.3 ff. m.w.H.). Daran vermögen die gegenteiligen Ausführungen des Beschwerdeführers nichts zu ändern.</w:t>
      </w:r>
    </w:p>
    <w:p>
      <w:r>
        <w:rPr>
          <w:b/>
        </w:rPr>
        <w:t>E. 7.6</w:t>
      </w:r>
    </w:p>
    <w:p>
      <w:r>
        <w:t>Nach dem Gesagten erweist sich die Überstellung nach Italien unter Beachtung der massgeblichen völkerrechtlichen Bestimmungen als zulässig, womit keine zwingenden Gründe für einen Selbsteintritt auf das Asylgesuch des Beschwerdeführers in Anwendung der Ermessensklausel gemäss Art. 17 Abs. 1 Dublin-III-VO ersichtlich sind.</w:t>
      </w:r>
    </w:p>
    <w:p>
      <w:r>
        <w:rPr>
          <w:b/>
        </w:rPr>
        <w:t>E. 8.1</w:t>
      </w:r>
    </w:p>
    <w:p>
      <w:r>
        <w:t>Bezüglich des Vorliegens von «humanitären Gründen»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8.3</w:t>
      </w:r>
    </w:p>
    <w:p>
      <w:r>
        <w:t>Zusammenfassend ist festzuhalten, dass kein Grund für eine Anwendung der Ermessensklauseln von Art. 17 Dublin-III-VO oder von Art. 29a Abs. 3 AsylV 1 vorliegt.</w:t>
      </w:r>
    </w:p>
    <w:p>
      <w:r>
        <w:rPr>
          <w:b/>
        </w:rPr>
        <w:t>E. 9</w:t>
      </w:r>
    </w:p>
    <w:p>
      <w:r>
        <w:t>Das SEM ist angesichts der vorstehenden Erwägungen zu Recht nicht auf das Asylgesuch des Beschwerdeführers eingetreten und hat seine Überstellung nach Italien verfügt (Art. 31a Abs. 1 Bst. b AsylG und Art. 44 AsylG).</w:t>
      </w:r>
    </w:p>
    <w:p>
      <w:r>
        <w:rPr>
          <w:b/>
        </w:rPr>
        <w:t>E. 10</w:t>
      </w:r>
    </w:p>
    <w:p>
      <w:r>
        <w:t>Nach dem Gesagten ist die Beschwerde abzuweisen, soweit darauf einzutreten ist, und die Verfügung des SEM zu bestätigen. Das Beschwerdeverfahren ist mit vorliegendem Urteil abgeschlossen, weshalb sich die Anträge auf Gewährung der aufschiebenden Wirkung und Verzicht auf die Erhebung eines Kostenvorschusses als gegenstandslos erweisen.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Die Gesuche um Gewährung der unentgeltlichen Prozessführung sowie um amtliche Rechtsverbeiständung sind unbesehen der finanziellen Verhältnisse des Beschwerdeführers abzuweisen, da die Beschwerde gemäss den vorstehenden Erwägungen als aussichtslos zu bezeichnen ist und es daher an einer gesetzlichen Grundlage zu deren Gewährung fehlt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