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D-2618/2021 vom 30. April 2021</w:t>
      </w:r>
    </w:p>
    <w:p>
      <w:r>
        <w:t>Bundesverwaltungsgericht, 2021-04-30, IT</w:t>
      </w:r>
    </w:p>
    <w:p>
      <w:r>
        <w:rPr>
          <w:b/>
        </w:rPr>
        <w:t xml:space="preserve">Quelle: </w:t>
      </w:r>
      <w:r>
        <w:t>https://mcp.opencaselaw.ch/entscheid/bvger_D-2618_2021_d20210430</w:t>
      </w:r>
    </w:p>
    <w:p>
      <w:r>
        <w:t>FR: TAF D-2618/2021 du 30 avril 2021</w:t>
      </w:r>
    </w:p>
    <w:p>
      <w:r>
        <w:t>IT: TAF D-2618/2021 del 30 aprile 2021</w:t>
      </w:r>
    </w:p>
    <w:p>
      <w:pPr>
        <w:pStyle w:val="Heading2"/>
      </w:pPr>
      <w:r>
        <w:t>Regeste</w:t>
      </w:r>
    </w:p>
    <w:p>
      <w:r>
        <w:t>Asilo (senza esecuzione dell'allontanamento) | Asilo (senza esecuzione dell'allontanamento); decisione della SEM del 30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750.-, anticipate dai ricorrenti, sono poste a loro carico e vengono compensate con l'acconto già versato.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Demis Mirarchi Data di spedizione:</w:t>
      </w:r>
    </w:p>
    <w:p>
      <w:r>
        <w:rPr>
          <w:b/>
        </w:rPr>
        <w:t>E. 5</w:t>
      </w:r>
    </w:p>
    <w:p>
      <w:r>
        <w:t>PA nonché art. 3 lett. a del regolamento del 21 febbraio 2008 sulle tasse e sulle spese ripetibili nelle cause dinanzi al Tribunale amministrativo fede- rale [TS-TAF, RS 173.320.2]) e sono prelevate sull’anticipo spese già ver- sato, che la decisione è definitiva e non può, in principio, essere impugnata con ricorso in materia di diritto pubblico dinanzi al Tribunale federale (art. 83 lett. d cifra 1 LTF).</w:t>
      </w:r>
    </w:p>
    <w:p>
      <w:r>
        <w:t>(dispositivo alla pagina seguente)</w:t>
      </w:r>
    </w:p>
    <w:p>
      <w:r>
        <w:t>D-2618/2021 Pagina 7 Per questi motivi, il Tribunale amministrativo federale pronun- cia: 1. Il ricorso è respinto. 2. Le spese processuali di CHF 750.-, anticipate dai ricorrenti, sono poste a loro carico e vengono compensate con l’acconto già versato. 3. Questa sentenza è comunicata al ricorrente, alla SEM e all’autorità canto- nale competente.</w:t>
      </w:r>
    </w:p>
    <w:p>
      <w:r>
        <w:t>Il giudice unico: Il cancelliere:</w:t>
      </w:r>
    </w:p>
    <w:p>
      <w:r>
        <w:t>Daniele Cattaneo Demis Mirarchi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